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31205489"/>
        <w:docPartObj>
          <w:docPartGallery w:val="Cover Pages"/>
          <w:docPartUnique/>
        </w:docPartObj>
      </w:sdtPr>
      <w:sdtEndPr/>
      <w:sdtContent>
        <w:p w14:paraId="469F2E76" w14:textId="244D2A30" w:rsidR="003238E3" w:rsidRDefault="003238E3"/>
        <w:p w14:paraId="3F584629" w14:textId="5D330A9B" w:rsidR="00283D96" w:rsidRDefault="00283D96"/>
        <w:p w14:paraId="0A2ACFA0" w14:textId="77777777" w:rsidR="00283D96" w:rsidRDefault="00283D96"/>
        <w:p w14:paraId="4801702F" w14:textId="77777777" w:rsidR="003238E3" w:rsidRDefault="003238E3"/>
        <w:p w14:paraId="0DEA687E" w14:textId="77777777" w:rsidR="003238E3" w:rsidRDefault="003238E3"/>
        <w:p w14:paraId="606F3ABD" w14:textId="5382F2FF" w:rsidR="003238E3" w:rsidRDefault="00283D96" w:rsidP="00283D96">
          <w:pPr>
            <w:shd w:val="clear" w:color="auto" w:fill="D9E2F3" w:themeFill="accent1" w:themeFillTint="33"/>
            <w:jc w:val="center"/>
            <w:rPr>
              <w:b/>
              <w:bCs/>
              <w:sz w:val="40"/>
              <w:szCs w:val="40"/>
            </w:rPr>
          </w:pPr>
          <w:r w:rsidRPr="00283D96">
            <w:rPr>
              <w:b/>
              <w:bCs/>
              <w:sz w:val="40"/>
              <w:szCs w:val="40"/>
            </w:rPr>
            <w:t>ÚZEMNÍ STUDIE</w:t>
          </w:r>
          <w:r w:rsidR="005734EB">
            <w:rPr>
              <w:b/>
              <w:bCs/>
              <w:sz w:val="40"/>
              <w:szCs w:val="40"/>
            </w:rPr>
            <w:t xml:space="preserve"> ZLONÍN – ÚS</w:t>
          </w:r>
          <w:r w:rsidRPr="00283D96">
            <w:rPr>
              <w:b/>
              <w:bCs/>
              <w:sz w:val="40"/>
              <w:szCs w:val="40"/>
            </w:rPr>
            <w:t xml:space="preserve"> 1 </w:t>
          </w:r>
          <w:r w:rsidR="005734EB">
            <w:rPr>
              <w:b/>
              <w:bCs/>
              <w:sz w:val="40"/>
              <w:szCs w:val="40"/>
            </w:rPr>
            <w:t xml:space="preserve">LOKALITA </w:t>
          </w:r>
          <w:r w:rsidR="00CF30E4">
            <w:rPr>
              <w:b/>
              <w:bCs/>
              <w:sz w:val="40"/>
              <w:szCs w:val="40"/>
            </w:rPr>
            <w:t>Z</w:t>
          </w:r>
          <w:r w:rsidR="005734EB">
            <w:rPr>
              <w:b/>
              <w:bCs/>
              <w:sz w:val="40"/>
              <w:szCs w:val="40"/>
            </w:rPr>
            <w:t>12</w:t>
          </w:r>
        </w:p>
        <w:p w14:paraId="0E009295" w14:textId="456DE73F" w:rsidR="00283D96" w:rsidRPr="00283D96" w:rsidRDefault="00283D96" w:rsidP="00283D96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TEXTOVÁ ČÁST</w:t>
          </w:r>
        </w:p>
        <w:p w14:paraId="343E9E15" w14:textId="77777777" w:rsidR="003238E3" w:rsidRDefault="003238E3"/>
        <w:p w14:paraId="6FCC92F5" w14:textId="77777777" w:rsidR="003238E3" w:rsidRDefault="003238E3"/>
        <w:p w14:paraId="15F9D694" w14:textId="77777777" w:rsidR="003238E3" w:rsidRDefault="003238E3"/>
        <w:p w14:paraId="05319DF6" w14:textId="77777777" w:rsidR="003238E3" w:rsidRDefault="003238E3"/>
        <w:p w14:paraId="319C4BEC" w14:textId="77777777" w:rsidR="003238E3" w:rsidRDefault="003238E3"/>
        <w:p w14:paraId="7023145B" w14:textId="77777777" w:rsidR="003238E3" w:rsidRDefault="003238E3"/>
        <w:p w14:paraId="43BAF8E1" w14:textId="77777777" w:rsidR="003238E3" w:rsidRDefault="003238E3"/>
        <w:p w14:paraId="23DCFFEA" w14:textId="77777777" w:rsidR="003238E3" w:rsidRDefault="003238E3"/>
        <w:p w14:paraId="25AC0276" w14:textId="77777777" w:rsidR="003238E3" w:rsidRDefault="003238E3"/>
        <w:p w14:paraId="090318F4" w14:textId="294CE6B9" w:rsidR="003238E3" w:rsidRDefault="003238E3"/>
        <w:p w14:paraId="063C20E6" w14:textId="4BC6DB4A" w:rsidR="009D6541" w:rsidRDefault="009D6541"/>
        <w:p w14:paraId="26D78784" w14:textId="3576A06E" w:rsidR="009D6541" w:rsidRDefault="009D6541"/>
        <w:p w14:paraId="22F56EC2" w14:textId="3CA6D74D" w:rsidR="009D6541" w:rsidRDefault="009D6541"/>
        <w:p w14:paraId="679E821B" w14:textId="46F23D8B" w:rsidR="009D6541" w:rsidRDefault="009D6541"/>
        <w:p w14:paraId="562FE160" w14:textId="05E5FE97" w:rsidR="009D6541" w:rsidRDefault="009D6541"/>
        <w:p w14:paraId="63648ABF" w14:textId="232B9B74" w:rsidR="009D6541" w:rsidRDefault="009D6541"/>
        <w:p w14:paraId="5AF7715A" w14:textId="61C47D15" w:rsidR="009D6541" w:rsidRDefault="009D6541"/>
        <w:p w14:paraId="49FF8457" w14:textId="6A84E527" w:rsidR="009D6541" w:rsidRDefault="009D6541"/>
        <w:p w14:paraId="07580A6C" w14:textId="5794915F" w:rsidR="009D6541" w:rsidRDefault="009D6541"/>
        <w:p w14:paraId="7999D5EE" w14:textId="1DB1054C" w:rsidR="009D6541" w:rsidRDefault="009D6541"/>
        <w:p w14:paraId="15137878" w14:textId="55871D65" w:rsidR="009D6541" w:rsidRDefault="009D6541" w:rsidP="009D6541">
          <w:pPr>
            <w:jc w:val="center"/>
          </w:pPr>
          <w:r>
            <w:t>03/2022</w:t>
          </w:r>
        </w:p>
        <w:p w14:paraId="0F0FA9C4" w14:textId="77777777" w:rsidR="003238E3" w:rsidRDefault="003238E3"/>
        <w:p w14:paraId="69EAB3BA" w14:textId="085DB77E" w:rsidR="007A2AC9" w:rsidRDefault="007A2AC9">
          <w:r>
            <w:br w:type="page"/>
          </w:r>
        </w:p>
      </w:sdtContent>
    </w:sdt>
    <w:p w14:paraId="05493118" w14:textId="1C3EDEBC" w:rsidR="00BF574F" w:rsidRDefault="00BF574F"/>
    <w:p w14:paraId="6B7A2BF7" w14:textId="77777777" w:rsidR="00BF574F" w:rsidRDefault="00BF574F" w:rsidP="00BF574F">
      <w:pPr>
        <w:pStyle w:val="Nadpis1"/>
        <w:numPr>
          <w:ilvl w:val="0"/>
          <w:numId w:val="0"/>
        </w:numPr>
      </w:pPr>
      <w:bookmarkStart w:id="0" w:name="_Toc96592017"/>
      <w:r>
        <w:t>Identifikační údaje</w:t>
      </w:r>
      <w:bookmarkEnd w:id="0"/>
    </w:p>
    <w:p w14:paraId="634F2FDF" w14:textId="77777777" w:rsidR="00D02FCE" w:rsidRDefault="00D02FCE" w:rsidP="00BF574F">
      <w:pPr>
        <w:rPr>
          <w:b/>
          <w:bCs/>
        </w:rPr>
      </w:pPr>
    </w:p>
    <w:p w14:paraId="48F58F27" w14:textId="59E9397C" w:rsidR="00BF574F" w:rsidRPr="007A2AC9" w:rsidRDefault="00BF574F" w:rsidP="00BF574F">
      <w:pPr>
        <w:rPr>
          <w:b/>
          <w:bCs/>
        </w:rPr>
      </w:pPr>
      <w:r w:rsidRPr="007A2AC9">
        <w:rPr>
          <w:b/>
          <w:bCs/>
        </w:rPr>
        <w:t>Objednatel</w:t>
      </w:r>
    </w:p>
    <w:p w14:paraId="7AB29A42" w14:textId="02DDF884" w:rsidR="00BF574F" w:rsidRPr="00D02FCE" w:rsidRDefault="00D02FCE" w:rsidP="00D02FCE">
      <w:pPr>
        <w:spacing w:after="60"/>
        <w:rPr>
          <w:shd w:val="clear" w:color="auto" w:fill="FFFFFF"/>
        </w:rPr>
      </w:pPr>
      <w:r w:rsidRPr="00D02FCE">
        <w:rPr>
          <w:shd w:val="clear" w:color="auto" w:fill="FFFFFF"/>
        </w:rPr>
        <w:t>OÚ Zlonín</w:t>
      </w:r>
    </w:p>
    <w:p w14:paraId="74CD07A3" w14:textId="628D678D" w:rsidR="00D02FCE" w:rsidRPr="00D02FCE" w:rsidRDefault="00D02FCE" w:rsidP="00D02FCE">
      <w:pPr>
        <w:spacing w:after="60"/>
        <w:rPr>
          <w:shd w:val="clear" w:color="auto" w:fill="FFFFFF"/>
        </w:rPr>
      </w:pPr>
      <w:r w:rsidRPr="00D02FCE">
        <w:rPr>
          <w:shd w:val="clear" w:color="auto" w:fill="FFFFFF"/>
        </w:rPr>
        <w:t>Zlonín 8</w:t>
      </w:r>
      <w:r>
        <w:rPr>
          <w:shd w:val="clear" w:color="auto" w:fill="FFFFFF"/>
        </w:rPr>
        <w:t xml:space="preserve">, </w:t>
      </w:r>
      <w:r w:rsidRPr="00D02FCE">
        <w:rPr>
          <w:shd w:val="clear" w:color="auto" w:fill="FFFFFF"/>
        </w:rPr>
        <w:t>250 64</w:t>
      </w:r>
      <w:r>
        <w:rPr>
          <w:shd w:val="clear" w:color="auto" w:fill="FFFFFF"/>
        </w:rPr>
        <w:t xml:space="preserve"> Měšice</w:t>
      </w:r>
    </w:p>
    <w:p w14:paraId="69902506" w14:textId="77777777" w:rsidR="00D02FCE" w:rsidRDefault="00D02FCE" w:rsidP="007A2AC9">
      <w:pPr>
        <w:rPr>
          <w:b/>
          <w:bCs/>
        </w:rPr>
      </w:pPr>
    </w:p>
    <w:p w14:paraId="30D4D6A1" w14:textId="4B3C7638" w:rsidR="00BF574F" w:rsidRPr="007A2AC9" w:rsidRDefault="00BF574F" w:rsidP="007A2AC9">
      <w:pPr>
        <w:rPr>
          <w:b/>
          <w:bCs/>
        </w:rPr>
      </w:pPr>
      <w:r w:rsidRPr="007A2AC9">
        <w:rPr>
          <w:b/>
          <w:bCs/>
        </w:rPr>
        <w:t>Pořizovatel</w:t>
      </w:r>
    </w:p>
    <w:p w14:paraId="754FEC4D" w14:textId="37592F7A" w:rsidR="007A2AC9" w:rsidRDefault="00E27CF1" w:rsidP="00E27CF1">
      <w:pPr>
        <w:spacing w:after="60"/>
      </w:pPr>
      <w:r w:rsidRPr="00E27CF1">
        <w:t>Ing.</w:t>
      </w:r>
      <w:r>
        <w:t xml:space="preserve"> </w:t>
      </w:r>
      <w:r w:rsidRPr="00E27CF1">
        <w:t xml:space="preserve">arch. Martina </w:t>
      </w:r>
      <w:proofErr w:type="spellStart"/>
      <w:r w:rsidRPr="00E27CF1">
        <w:t>Bredová</w:t>
      </w:r>
      <w:proofErr w:type="spellEnd"/>
    </w:p>
    <w:p w14:paraId="37C071FE" w14:textId="24E96255" w:rsidR="00E27CF1" w:rsidRDefault="00E27CF1" w:rsidP="00E27CF1">
      <w:pPr>
        <w:spacing w:after="60"/>
        <w:rPr>
          <w:shd w:val="clear" w:color="auto" w:fill="FFFFFF"/>
        </w:rPr>
      </w:pPr>
      <w:r>
        <w:rPr>
          <w:shd w:val="clear" w:color="auto" w:fill="FFFFFF"/>
        </w:rPr>
        <w:t>Alešova 404</w:t>
      </w:r>
      <w:r w:rsidR="00D02FCE">
        <w:rPr>
          <w:shd w:val="clear" w:color="auto" w:fill="FFFFFF"/>
        </w:rPr>
        <w:t xml:space="preserve">, </w:t>
      </w:r>
      <w:r>
        <w:rPr>
          <w:shd w:val="clear" w:color="auto" w:fill="FFFFFF"/>
        </w:rPr>
        <w:t>250 82 Úvaly</w:t>
      </w:r>
    </w:p>
    <w:p w14:paraId="304A8EE8" w14:textId="77777777" w:rsidR="00E27CF1" w:rsidRDefault="00E27CF1" w:rsidP="00E27CF1">
      <w:pPr>
        <w:spacing w:after="60"/>
      </w:pPr>
    </w:p>
    <w:p w14:paraId="6059CE45" w14:textId="187A98B8" w:rsidR="00E27CF1" w:rsidRDefault="00E27CF1" w:rsidP="00E27CF1">
      <w:pPr>
        <w:rPr>
          <w:b/>
          <w:bCs/>
        </w:rPr>
      </w:pPr>
      <w:r>
        <w:rPr>
          <w:b/>
          <w:bCs/>
        </w:rPr>
        <w:t>Zhotovitel</w:t>
      </w:r>
    </w:p>
    <w:p w14:paraId="288EAA39" w14:textId="378A1A80" w:rsidR="00283D96" w:rsidRDefault="00283D96" w:rsidP="00283D96">
      <w:pPr>
        <w:spacing w:after="60"/>
      </w:pPr>
      <w:r w:rsidRPr="00283D96">
        <w:t xml:space="preserve">Ing. arch. Jan </w:t>
      </w:r>
      <w:proofErr w:type="spellStart"/>
      <w:r w:rsidRPr="00283D96">
        <w:t>Bürgermeister</w:t>
      </w:r>
      <w:proofErr w:type="spellEnd"/>
    </w:p>
    <w:p w14:paraId="48278175" w14:textId="02957979" w:rsidR="00283D96" w:rsidRDefault="00283D96" w:rsidP="00283D96">
      <w:pPr>
        <w:spacing w:after="60"/>
      </w:pPr>
      <w:r>
        <w:t xml:space="preserve">ČKA </w:t>
      </w:r>
      <w:r w:rsidRPr="00283D96">
        <w:t>04171</w:t>
      </w:r>
    </w:p>
    <w:p w14:paraId="355A983F" w14:textId="22FCB51C" w:rsidR="00283D96" w:rsidRPr="00283D96" w:rsidRDefault="00283D96" w:rsidP="005E5A35">
      <w:pPr>
        <w:spacing w:after="60"/>
        <w:jc w:val="left"/>
      </w:pPr>
      <w:r w:rsidRPr="00283D96">
        <w:t>Všehrdova 11</w:t>
      </w:r>
      <w:r w:rsidRPr="00283D96">
        <w:br/>
        <w:t>118 00 Praha 1 Malá Strana</w:t>
      </w:r>
    </w:p>
    <w:p w14:paraId="32417721" w14:textId="77777777" w:rsidR="00283D96" w:rsidRPr="007A2AC9" w:rsidRDefault="00283D96" w:rsidP="00E27CF1">
      <w:pPr>
        <w:rPr>
          <w:b/>
          <w:bCs/>
        </w:rPr>
      </w:pPr>
    </w:p>
    <w:p w14:paraId="309AC476" w14:textId="68CF572B" w:rsidR="00BF574F" w:rsidRDefault="00BF574F" w:rsidP="00BF574F">
      <w:r>
        <w:br w:type="page"/>
      </w:r>
    </w:p>
    <w:p w14:paraId="4F7229B8" w14:textId="40454546" w:rsidR="007A2AC9" w:rsidRDefault="007A2AC9" w:rsidP="007A2AC9">
      <w:pPr>
        <w:pStyle w:val="Nadpis1"/>
        <w:numPr>
          <w:ilvl w:val="0"/>
          <w:numId w:val="0"/>
        </w:numPr>
      </w:pPr>
      <w:bookmarkStart w:id="1" w:name="_Toc96592018"/>
      <w:r>
        <w:lastRenderedPageBreak/>
        <w:t>Zadání</w:t>
      </w:r>
      <w:bookmarkEnd w:id="1"/>
    </w:p>
    <w:p w14:paraId="1504CABC" w14:textId="77777777" w:rsidR="00205644" w:rsidRPr="00205644" w:rsidRDefault="00205644" w:rsidP="00205644">
      <w:pPr>
        <w:pBdr>
          <w:bottom w:val="single" w:sz="4" w:space="1" w:color="auto"/>
        </w:pBdr>
        <w:ind w:left="540" w:hanging="540"/>
        <w:rPr>
          <w:rFonts w:cstheme="minorHAnsi"/>
          <w:b/>
        </w:rPr>
      </w:pPr>
      <w:r w:rsidRPr="008D30C0">
        <w:rPr>
          <w:b/>
        </w:rPr>
        <w:t>1</w:t>
      </w:r>
      <w:r w:rsidRPr="00205644">
        <w:rPr>
          <w:rFonts w:cstheme="minorHAnsi"/>
          <w:b/>
        </w:rPr>
        <w:t>) Cíle a účel pořízení územní studie</w:t>
      </w:r>
    </w:p>
    <w:p w14:paraId="0885B0C0" w14:textId="1B0D2DC8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205644">
        <w:rPr>
          <w:rFonts w:asciiTheme="minorHAnsi" w:hAnsiTheme="minorHAnsi" w:cstheme="minorHAnsi"/>
          <w:sz w:val="24"/>
          <w:szCs w:val="24"/>
        </w:rPr>
        <w:t xml:space="preserve">Požadavek na vypracování územní studie pro </w:t>
      </w:r>
      <w:r w:rsidR="00CF30E4">
        <w:rPr>
          <w:rFonts w:asciiTheme="minorHAnsi" w:hAnsiTheme="minorHAnsi" w:cstheme="minorHAnsi"/>
          <w:sz w:val="24"/>
          <w:szCs w:val="24"/>
        </w:rPr>
        <w:t>l</w:t>
      </w:r>
      <w:r w:rsidRPr="00205644">
        <w:rPr>
          <w:rFonts w:asciiTheme="minorHAnsi" w:hAnsiTheme="minorHAnsi" w:cstheme="minorHAnsi"/>
          <w:sz w:val="24"/>
          <w:szCs w:val="24"/>
        </w:rPr>
        <w:t>okalitu Z12 je obsažen ve schváleném Územním plánu Zlonín, ve kterém je prověření změn jejich využití územní studií podmínkou pro rozhodování v území.</w:t>
      </w:r>
    </w:p>
    <w:p w14:paraId="5711B013" w14:textId="77777777" w:rsidR="00205644" w:rsidRPr="00205644" w:rsidRDefault="00205644" w:rsidP="00205644">
      <w:pPr>
        <w:widowControl w:val="0"/>
        <w:tabs>
          <w:tab w:val="left" w:pos="10262"/>
        </w:tabs>
        <w:autoSpaceDE w:val="0"/>
        <w:autoSpaceDN w:val="0"/>
        <w:adjustRightInd w:val="0"/>
        <w:rPr>
          <w:rFonts w:cstheme="minorHAnsi"/>
        </w:rPr>
      </w:pPr>
      <w:r w:rsidRPr="00205644">
        <w:rPr>
          <w:rFonts w:cstheme="minorHAnsi"/>
        </w:rPr>
        <w:t>Účelem zpracování této územní studie, jakožto územně plánovacího podkladu je stanovit hlavní plošné a prostorové zásady a vytvořit základní legislativní podklad územního rozhodování pro výstavbu v předmětné lokalitě. Současně bude sloužit i jako podklad pro vydání územního rozhodnutí o umístění stavby a využití území v řešené lokalitě.</w:t>
      </w:r>
    </w:p>
    <w:p w14:paraId="0201EED8" w14:textId="77777777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205644">
        <w:rPr>
          <w:rFonts w:asciiTheme="minorHAnsi" w:hAnsiTheme="minorHAnsi" w:cstheme="minorHAnsi"/>
          <w:sz w:val="24"/>
          <w:szCs w:val="24"/>
        </w:rPr>
        <w:t xml:space="preserve">Hlavním cílem územní studie je prověřit možnost zástavby území s vazbou na stávající plochy obce v souladu s regulativy určenými schváleným ÚP, prokázání možnosti a podmínek napojení na stávající dopravní a technickou infrastrukturu. </w:t>
      </w:r>
    </w:p>
    <w:p w14:paraId="1F348194" w14:textId="77777777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 w:firstLine="540"/>
        <w:jc w:val="both"/>
        <w:rPr>
          <w:rFonts w:asciiTheme="minorHAnsi" w:hAnsiTheme="minorHAnsi" w:cstheme="minorHAnsi"/>
          <w:sz w:val="24"/>
          <w:szCs w:val="24"/>
        </w:rPr>
      </w:pPr>
    </w:p>
    <w:p w14:paraId="3C5BCB95" w14:textId="77777777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>Územní studie bude řešit zejména:</w:t>
      </w:r>
    </w:p>
    <w:p w14:paraId="289DE22E" w14:textId="77777777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05644">
        <w:rPr>
          <w:rFonts w:asciiTheme="minorHAnsi" w:hAnsiTheme="minorHAnsi" w:cstheme="minorHAnsi"/>
          <w:sz w:val="24"/>
          <w:szCs w:val="24"/>
        </w:rPr>
        <w:t>- vjezd do lokality</w:t>
      </w:r>
    </w:p>
    <w:p w14:paraId="4BFACA63" w14:textId="77777777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05644">
        <w:rPr>
          <w:rFonts w:asciiTheme="minorHAnsi" w:hAnsiTheme="minorHAnsi" w:cstheme="minorHAnsi"/>
          <w:sz w:val="24"/>
          <w:szCs w:val="24"/>
        </w:rPr>
        <w:t>- typ zástavby</w:t>
      </w:r>
    </w:p>
    <w:p w14:paraId="6F332356" w14:textId="63A1FEFC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05644">
        <w:rPr>
          <w:rFonts w:asciiTheme="minorHAnsi" w:hAnsiTheme="minorHAnsi" w:cstheme="minorHAnsi"/>
          <w:sz w:val="24"/>
          <w:szCs w:val="24"/>
        </w:rPr>
        <w:t>- typ oplocení</w:t>
      </w:r>
    </w:p>
    <w:p w14:paraId="17DF7F40" w14:textId="77777777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05644">
        <w:rPr>
          <w:rFonts w:asciiTheme="minorHAnsi" w:hAnsiTheme="minorHAnsi" w:cstheme="minorHAnsi"/>
          <w:sz w:val="24"/>
          <w:szCs w:val="24"/>
        </w:rPr>
        <w:t>- výšku zástavby</w:t>
      </w:r>
    </w:p>
    <w:p w14:paraId="74216807" w14:textId="77777777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05644">
        <w:rPr>
          <w:rFonts w:asciiTheme="minorHAnsi" w:hAnsiTheme="minorHAnsi" w:cstheme="minorHAnsi"/>
          <w:sz w:val="24"/>
          <w:szCs w:val="24"/>
        </w:rPr>
        <w:t>- komunikace</w:t>
      </w:r>
    </w:p>
    <w:p w14:paraId="40A0D412" w14:textId="54E831A9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05644">
        <w:rPr>
          <w:rFonts w:asciiTheme="minorHAnsi" w:hAnsiTheme="minorHAnsi" w:cstheme="minorHAnsi"/>
          <w:sz w:val="24"/>
          <w:szCs w:val="24"/>
        </w:rPr>
        <w:t>- zeleň</w:t>
      </w:r>
      <w:r w:rsidR="00CF30E4">
        <w:rPr>
          <w:rFonts w:asciiTheme="minorHAnsi" w:hAnsiTheme="minorHAnsi" w:cstheme="minorHAnsi"/>
          <w:sz w:val="24"/>
          <w:szCs w:val="24"/>
        </w:rPr>
        <w:t xml:space="preserve"> včetně plochy parku K19</w:t>
      </w:r>
    </w:p>
    <w:p w14:paraId="74F4965F" w14:textId="77777777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205644">
        <w:rPr>
          <w:rFonts w:asciiTheme="minorHAnsi" w:hAnsiTheme="minorHAnsi" w:cstheme="minorHAnsi"/>
          <w:sz w:val="24"/>
          <w:szCs w:val="24"/>
        </w:rPr>
        <w:t>- inženýrské sítě</w:t>
      </w:r>
    </w:p>
    <w:p w14:paraId="6639A090" w14:textId="77777777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 w:firstLine="540"/>
        <w:jc w:val="both"/>
        <w:rPr>
          <w:rFonts w:asciiTheme="minorHAnsi" w:hAnsiTheme="minorHAnsi" w:cstheme="minorHAnsi"/>
          <w:sz w:val="24"/>
          <w:szCs w:val="24"/>
        </w:rPr>
      </w:pPr>
    </w:p>
    <w:p w14:paraId="4BD19D70" w14:textId="58C005A0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 xml:space="preserve">Cílem územní studie Zlonín – ÚS 1 </w:t>
      </w:r>
      <w:r w:rsidR="00CF30E4">
        <w:rPr>
          <w:rFonts w:cstheme="minorHAnsi"/>
        </w:rPr>
        <w:t>l</w:t>
      </w:r>
      <w:r w:rsidRPr="00205644">
        <w:rPr>
          <w:rFonts w:cstheme="minorHAnsi"/>
        </w:rPr>
        <w:t>okalita Z12, jakožto územně plánovacího podkladu, je funkční a prostorové řešení daného území tak, aby byly dodrženy podmínky platného územního plánu. Navržené uspořádání území bude navazovat na charakter okolní zástavby a bude respektovat okolí území.</w:t>
      </w:r>
    </w:p>
    <w:p w14:paraId="274863BA" w14:textId="77777777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>Územní studie bude navržena jako základní koncepční materiál, navrhující hlavní zásady prostorového uspořádání a funkčního využití dané lokality. Obec tak získá velmi zajímavý, veřejně prospěšný prostor, kde bude docházet k sociálnímu kontaktu občanů, bez izolace jednotlivých věkových skupin, s možností využívat různé služby</w:t>
      </w:r>
    </w:p>
    <w:p w14:paraId="5FFCABEB" w14:textId="77777777" w:rsidR="00205644" w:rsidRPr="00205644" w:rsidRDefault="00205644" w:rsidP="00205644">
      <w:pPr>
        <w:pStyle w:val="Titulek"/>
        <w:pBdr>
          <w:bottom w:val="single" w:sz="4" w:space="1" w:color="auto"/>
        </w:pBdr>
        <w:tabs>
          <w:tab w:val="clear" w:pos="8080"/>
          <w:tab w:val="left" w:pos="7380"/>
        </w:tabs>
        <w:jc w:val="both"/>
        <w:rPr>
          <w:rFonts w:asciiTheme="minorHAnsi" w:hAnsiTheme="minorHAnsi" w:cstheme="minorHAnsi"/>
        </w:rPr>
      </w:pPr>
      <w:r w:rsidRPr="00205644">
        <w:rPr>
          <w:rFonts w:asciiTheme="minorHAnsi" w:hAnsiTheme="minorHAnsi" w:cstheme="minorHAnsi"/>
        </w:rPr>
        <w:t xml:space="preserve">2) Vymezení řešeného území </w:t>
      </w:r>
    </w:p>
    <w:p w14:paraId="1AEBD6B5" w14:textId="77777777" w:rsidR="00205644" w:rsidRPr="00205644" w:rsidRDefault="00205644" w:rsidP="00205644">
      <w:pPr>
        <w:pStyle w:val="Titulek"/>
        <w:tabs>
          <w:tab w:val="clear" w:pos="8080"/>
          <w:tab w:val="left" w:pos="7380"/>
        </w:tabs>
        <w:ind w:right="2078"/>
        <w:rPr>
          <w:rFonts w:asciiTheme="minorHAnsi" w:hAnsiTheme="minorHAnsi" w:cstheme="minorHAnsi"/>
          <w:sz w:val="20"/>
        </w:rPr>
      </w:pPr>
      <w:r w:rsidRPr="00205644">
        <w:rPr>
          <w:rFonts w:asciiTheme="minorHAnsi" w:hAnsiTheme="minorHAnsi" w:cstheme="minorHAnsi"/>
        </w:rPr>
        <w:t xml:space="preserve">                                                   </w:t>
      </w:r>
      <w:r w:rsidRPr="00205644">
        <w:rPr>
          <w:rFonts w:asciiTheme="minorHAnsi" w:hAnsiTheme="minorHAnsi" w:cstheme="minorHAnsi"/>
        </w:rPr>
        <w:tab/>
      </w:r>
    </w:p>
    <w:p w14:paraId="64988B3C" w14:textId="59A4C389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>Lokalita leží na západním okraji obce Zlonín.</w:t>
      </w:r>
      <w:r w:rsidRPr="00205644" w:rsidDel="00366D10">
        <w:rPr>
          <w:rFonts w:cstheme="minorHAnsi"/>
        </w:rPr>
        <w:t xml:space="preserve"> </w:t>
      </w:r>
      <w:r w:rsidRPr="00205644">
        <w:rPr>
          <w:rFonts w:cstheme="minorHAnsi"/>
        </w:rPr>
        <w:t xml:space="preserve">Z východu je vymezeno železniční tratí. Z jihu tvoří hranici koryto Zlonínského potoku. V platném územním plánu Zlonín je vyznačena jako </w:t>
      </w:r>
      <w:r w:rsidR="00CF30E4">
        <w:rPr>
          <w:rFonts w:cstheme="minorHAnsi"/>
        </w:rPr>
        <w:t>l</w:t>
      </w:r>
      <w:r w:rsidRPr="00205644">
        <w:rPr>
          <w:rFonts w:cstheme="minorHAnsi"/>
        </w:rPr>
        <w:t>okalita Z12 (OV) a K19 (ZU).</w:t>
      </w:r>
    </w:p>
    <w:p w14:paraId="6E661987" w14:textId="6BEA702B" w:rsidR="00205644" w:rsidRPr="00205644" w:rsidRDefault="00205644" w:rsidP="00205644">
      <w:pPr>
        <w:tabs>
          <w:tab w:val="left" w:pos="7230"/>
        </w:tabs>
        <w:rPr>
          <w:rFonts w:cstheme="minorHAnsi"/>
        </w:rPr>
      </w:pPr>
      <w:r w:rsidRPr="00205644">
        <w:rPr>
          <w:rFonts w:cstheme="minorHAnsi"/>
        </w:rPr>
        <w:t xml:space="preserve">CELKOVÁ PLOCHA ŘEŠENÉHO ÚZEMÍ </w:t>
      </w:r>
      <w:r w:rsidR="004767F4">
        <w:rPr>
          <w:rFonts w:cstheme="minorHAnsi"/>
        </w:rPr>
        <w:t>(Z12 a K19)</w:t>
      </w:r>
      <w:r w:rsidRPr="00205644">
        <w:rPr>
          <w:rFonts w:cstheme="minorHAnsi"/>
        </w:rPr>
        <w:tab/>
        <w:t>36 800 m</w:t>
      </w:r>
      <w:r w:rsidRPr="00205644">
        <w:rPr>
          <w:rFonts w:cstheme="minorHAnsi"/>
          <w:vertAlign w:val="superscript"/>
        </w:rPr>
        <w:t>2</w:t>
      </w:r>
    </w:p>
    <w:p w14:paraId="5DEE4F59" w14:textId="7FCB6368" w:rsidR="00205644" w:rsidRPr="00205644" w:rsidRDefault="00205644" w:rsidP="00205644">
      <w:pPr>
        <w:tabs>
          <w:tab w:val="left" w:pos="7230"/>
        </w:tabs>
        <w:rPr>
          <w:rFonts w:cstheme="minorHAnsi"/>
        </w:rPr>
      </w:pPr>
      <w:r w:rsidRPr="00205644">
        <w:rPr>
          <w:rFonts w:cstheme="minorHAnsi"/>
        </w:rPr>
        <w:t>Celková plocha zastavitelného území</w:t>
      </w:r>
      <w:r w:rsidR="004767F4">
        <w:rPr>
          <w:rFonts w:cstheme="minorHAnsi"/>
        </w:rPr>
        <w:t xml:space="preserve"> (Z12)</w:t>
      </w:r>
      <w:r w:rsidRPr="00205644">
        <w:rPr>
          <w:rFonts w:cstheme="minorHAnsi"/>
        </w:rPr>
        <w:tab/>
        <w:t>21 134 m</w:t>
      </w:r>
      <w:r w:rsidRPr="00205644">
        <w:rPr>
          <w:rFonts w:cstheme="minorHAnsi"/>
          <w:vertAlign w:val="superscript"/>
        </w:rPr>
        <w:t>2</w:t>
      </w:r>
    </w:p>
    <w:p w14:paraId="1A66DFBA" w14:textId="77777777" w:rsidR="00205644" w:rsidRPr="00205644" w:rsidRDefault="00205644" w:rsidP="00205644">
      <w:pPr>
        <w:tabs>
          <w:tab w:val="left" w:pos="7230"/>
        </w:tabs>
        <w:rPr>
          <w:rFonts w:cstheme="minorHAnsi"/>
        </w:rPr>
      </w:pPr>
      <w:r w:rsidRPr="00205644">
        <w:rPr>
          <w:rFonts w:cstheme="minorHAnsi"/>
        </w:rPr>
        <w:t xml:space="preserve">Maximální celková plocha zastavěnosti v území </w:t>
      </w:r>
      <w:r w:rsidRPr="00205644">
        <w:rPr>
          <w:rFonts w:cstheme="minorHAnsi"/>
        </w:rPr>
        <w:tab/>
        <w:t>10 567 m</w:t>
      </w:r>
      <w:r w:rsidRPr="00205644">
        <w:rPr>
          <w:rFonts w:cstheme="minorHAnsi"/>
          <w:vertAlign w:val="superscript"/>
        </w:rPr>
        <w:t>2</w:t>
      </w:r>
    </w:p>
    <w:p w14:paraId="77A1A69A" w14:textId="109F78AC" w:rsidR="00205644" w:rsidRPr="00205644" w:rsidRDefault="00205644" w:rsidP="00205644">
      <w:pPr>
        <w:tabs>
          <w:tab w:val="left" w:pos="7230"/>
        </w:tabs>
        <w:rPr>
          <w:rFonts w:cstheme="minorHAnsi"/>
        </w:rPr>
      </w:pPr>
      <w:r w:rsidRPr="00205644">
        <w:rPr>
          <w:rFonts w:cstheme="minorHAnsi"/>
        </w:rPr>
        <w:t xml:space="preserve">Celková plocha dopravní infrastruktury (kom., chodníky apod.) </w:t>
      </w:r>
      <w:r w:rsidRPr="00205644">
        <w:rPr>
          <w:rFonts w:cstheme="minorHAnsi"/>
        </w:rPr>
        <w:tab/>
      </w:r>
      <w:r w:rsidR="004767F4">
        <w:rPr>
          <w:rFonts w:cstheme="minorHAnsi"/>
        </w:rPr>
        <w:t xml:space="preserve">  </w:t>
      </w:r>
      <w:r w:rsidRPr="00205644">
        <w:rPr>
          <w:rFonts w:cstheme="minorHAnsi"/>
        </w:rPr>
        <w:t>5</w:t>
      </w:r>
      <w:r w:rsidR="004767F4">
        <w:rPr>
          <w:rFonts w:cstheme="minorHAnsi"/>
        </w:rPr>
        <w:t xml:space="preserve"> </w:t>
      </w:r>
      <w:r w:rsidRPr="00205644">
        <w:rPr>
          <w:rFonts w:cstheme="minorHAnsi"/>
        </w:rPr>
        <w:t>975 m</w:t>
      </w:r>
      <w:r w:rsidRPr="00205644">
        <w:rPr>
          <w:rFonts w:cstheme="minorHAnsi"/>
          <w:vertAlign w:val="superscript"/>
        </w:rPr>
        <w:t>2</w:t>
      </w:r>
    </w:p>
    <w:p w14:paraId="0F815F74" w14:textId="50059596" w:rsidR="00205644" w:rsidRPr="00205644" w:rsidRDefault="00205644" w:rsidP="00205644">
      <w:pPr>
        <w:tabs>
          <w:tab w:val="left" w:pos="7230"/>
        </w:tabs>
        <w:rPr>
          <w:rFonts w:cstheme="minorHAnsi"/>
        </w:rPr>
      </w:pPr>
      <w:r w:rsidRPr="00205644">
        <w:rPr>
          <w:rFonts w:cstheme="minorHAnsi"/>
        </w:rPr>
        <w:t xml:space="preserve">Plocha vymezeného parku (veřejného </w:t>
      </w:r>
      <w:proofErr w:type="gramStart"/>
      <w:r w:rsidRPr="00205644">
        <w:rPr>
          <w:rFonts w:cstheme="minorHAnsi"/>
        </w:rPr>
        <w:t>prostranství)</w:t>
      </w:r>
      <w:r w:rsidR="004767F4">
        <w:rPr>
          <w:rFonts w:cstheme="minorHAnsi"/>
        </w:rPr>
        <w:t xml:space="preserve"> (část</w:t>
      </w:r>
      <w:proofErr w:type="gramEnd"/>
      <w:r w:rsidR="004767F4">
        <w:rPr>
          <w:rFonts w:cstheme="minorHAnsi"/>
        </w:rPr>
        <w:t xml:space="preserve"> K19)</w:t>
      </w:r>
      <w:r w:rsidRPr="00205644">
        <w:rPr>
          <w:rFonts w:cstheme="minorHAnsi"/>
        </w:rPr>
        <w:tab/>
        <w:t>12 461 m</w:t>
      </w:r>
      <w:r w:rsidRPr="00205644">
        <w:rPr>
          <w:rFonts w:cstheme="minorHAnsi"/>
          <w:vertAlign w:val="superscript"/>
        </w:rPr>
        <w:t>2</w:t>
      </w:r>
    </w:p>
    <w:p w14:paraId="7137A234" w14:textId="77777777" w:rsidR="00205644" w:rsidRPr="00205644" w:rsidRDefault="00205644" w:rsidP="00205644">
      <w:pPr>
        <w:rPr>
          <w:rFonts w:cstheme="minorHAnsi"/>
        </w:rPr>
      </w:pPr>
    </w:p>
    <w:p w14:paraId="7E56A683" w14:textId="77777777" w:rsidR="00205644" w:rsidRPr="00205644" w:rsidRDefault="00205644" w:rsidP="00205644">
      <w:pPr>
        <w:pStyle w:val="Styl1"/>
        <w:ind w:firstLine="0"/>
        <w:jc w:val="both"/>
        <w:rPr>
          <w:rFonts w:asciiTheme="minorHAnsi" w:hAnsiTheme="minorHAnsi" w:cstheme="minorHAnsi"/>
        </w:rPr>
      </w:pPr>
    </w:p>
    <w:p w14:paraId="5D3EF915" w14:textId="77777777" w:rsidR="00205644" w:rsidRPr="00205644" w:rsidRDefault="00205644" w:rsidP="00205644">
      <w:pPr>
        <w:pStyle w:val="Styl1"/>
        <w:ind w:firstLine="0"/>
        <w:jc w:val="both"/>
        <w:rPr>
          <w:rFonts w:asciiTheme="minorHAnsi" w:hAnsiTheme="minorHAnsi" w:cstheme="minorHAnsi"/>
        </w:rPr>
      </w:pPr>
      <w:r w:rsidRPr="00205644">
        <w:rPr>
          <w:rFonts w:asciiTheme="minorHAnsi" w:hAnsiTheme="minorHAnsi" w:cstheme="minorHAnsi"/>
        </w:rPr>
        <w:t>Studie bude respektovat specifické charakteristiky lokality, stávající inženýrské sítě a jejich ochranná pásma. Nenaruší základní podmínky ochrany přírodních a kulturních hodnot území.</w:t>
      </w:r>
    </w:p>
    <w:p w14:paraId="53E68075" w14:textId="77777777" w:rsidR="00205644" w:rsidRPr="00205644" w:rsidRDefault="00205644" w:rsidP="00205644">
      <w:pPr>
        <w:pStyle w:val="Textvbloku"/>
        <w:ind w:left="0" w:right="0"/>
        <w:rPr>
          <w:rFonts w:asciiTheme="minorHAnsi" w:hAnsiTheme="minorHAnsi" w:cstheme="minorHAnsi"/>
        </w:rPr>
      </w:pPr>
    </w:p>
    <w:p w14:paraId="4CDADC93" w14:textId="77777777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>Seznam dotčených pozemků:</w:t>
      </w:r>
    </w:p>
    <w:p w14:paraId="034CC59A" w14:textId="77777777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 xml:space="preserve">Pozemky </w:t>
      </w:r>
      <w:proofErr w:type="spellStart"/>
      <w:r w:rsidRPr="00205644">
        <w:rPr>
          <w:rFonts w:cstheme="minorHAnsi"/>
        </w:rPr>
        <w:t>parc.č</w:t>
      </w:r>
      <w:proofErr w:type="spellEnd"/>
      <w:r w:rsidRPr="00205644">
        <w:rPr>
          <w:rFonts w:cstheme="minorHAnsi"/>
        </w:rPr>
        <w:t>. 105/10, 11, 12 v </w:t>
      </w:r>
      <w:proofErr w:type="spellStart"/>
      <w:proofErr w:type="gramStart"/>
      <w:r w:rsidRPr="00205644">
        <w:rPr>
          <w:rFonts w:cstheme="minorHAnsi"/>
        </w:rPr>
        <w:t>k.ú</w:t>
      </w:r>
      <w:proofErr w:type="spellEnd"/>
      <w:r w:rsidRPr="00205644">
        <w:rPr>
          <w:rFonts w:cstheme="minorHAnsi"/>
        </w:rPr>
        <w:t>.</w:t>
      </w:r>
      <w:proofErr w:type="gramEnd"/>
      <w:r w:rsidRPr="00205644">
        <w:rPr>
          <w:rFonts w:cstheme="minorHAnsi"/>
        </w:rPr>
        <w:t xml:space="preserve"> Zlonín</w:t>
      </w:r>
    </w:p>
    <w:p w14:paraId="2EB878FA" w14:textId="77777777" w:rsidR="00205644" w:rsidRPr="00205644" w:rsidRDefault="00205644" w:rsidP="00205644">
      <w:pPr>
        <w:pStyle w:val="dka"/>
        <w:pBdr>
          <w:bottom w:val="single" w:sz="4" w:space="1" w:color="auto"/>
        </w:pBdr>
        <w:tabs>
          <w:tab w:val="left" w:pos="720"/>
          <w:tab w:val="left" w:pos="3041"/>
          <w:tab w:val="left" w:pos="6438"/>
        </w:tabs>
        <w:ind w:right="1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5644">
        <w:rPr>
          <w:rFonts w:asciiTheme="minorHAnsi" w:hAnsiTheme="minorHAnsi" w:cstheme="minorHAnsi"/>
          <w:b/>
          <w:sz w:val="24"/>
          <w:szCs w:val="24"/>
        </w:rPr>
        <w:t>3) Požadavky na obsah řešení</w:t>
      </w:r>
      <w:r w:rsidRPr="00205644">
        <w:rPr>
          <w:rFonts w:asciiTheme="minorHAnsi" w:hAnsiTheme="minorHAnsi" w:cstheme="minorHAnsi"/>
          <w:sz w:val="24"/>
          <w:szCs w:val="24"/>
        </w:rPr>
        <w:t xml:space="preserve"> </w:t>
      </w:r>
      <w:r w:rsidRPr="00205644">
        <w:rPr>
          <w:rFonts w:asciiTheme="minorHAnsi" w:hAnsiTheme="minorHAnsi" w:cstheme="minorHAnsi"/>
          <w:b/>
          <w:sz w:val="24"/>
          <w:szCs w:val="24"/>
        </w:rPr>
        <w:t>územní studie</w:t>
      </w:r>
    </w:p>
    <w:p w14:paraId="6A3685C4" w14:textId="6D663132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 xml:space="preserve">Územní studie bude navržena jako základní koncepční materiál, navrhující hlavní zásady prostorového uspořádání a funkčního využití území. </w:t>
      </w:r>
      <w:r w:rsidR="00061419">
        <w:rPr>
          <w:rFonts w:cstheme="minorHAnsi"/>
        </w:rPr>
        <w:t xml:space="preserve"> </w:t>
      </w:r>
      <w:r w:rsidRPr="00205644">
        <w:rPr>
          <w:rFonts w:cstheme="minorHAnsi"/>
        </w:rPr>
        <w:t xml:space="preserve">Navrhne i </w:t>
      </w:r>
      <w:r w:rsidR="00C36C16">
        <w:rPr>
          <w:rFonts w:cstheme="minorHAnsi"/>
        </w:rPr>
        <w:t xml:space="preserve">rámcové dopravní </w:t>
      </w:r>
      <w:r w:rsidRPr="00205644">
        <w:rPr>
          <w:rFonts w:cstheme="minorHAnsi"/>
        </w:rPr>
        <w:t>řešení.</w:t>
      </w:r>
    </w:p>
    <w:p w14:paraId="1F8126A9" w14:textId="77777777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>Územní studie bude zpracována tak, že umožní pokračovat na jejím podkladě již v zadávání a pořízení dokumentace pro vydání územního rozhodnutí, územního souhlasu či společného povolení (DSP).</w:t>
      </w:r>
    </w:p>
    <w:p w14:paraId="0D7993A0" w14:textId="77777777" w:rsidR="00205644" w:rsidRPr="00205644" w:rsidRDefault="00205644" w:rsidP="00205644">
      <w:pPr>
        <w:pBdr>
          <w:bottom w:val="single" w:sz="4" w:space="1" w:color="auto"/>
        </w:pBdr>
        <w:spacing w:before="100" w:beforeAutospacing="1" w:after="100" w:afterAutospacing="1"/>
        <w:rPr>
          <w:rFonts w:cstheme="minorHAnsi"/>
          <w:b/>
        </w:rPr>
      </w:pPr>
      <w:r w:rsidRPr="00205644">
        <w:rPr>
          <w:rFonts w:cstheme="minorHAnsi"/>
        </w:rPr>
        <w:t xml:space="preserve"> </w:t>
      </w:r>
      <w:r w:rsidRPr="00205644">
        <w:rPr>
          <w:rFonts w:cstheme="minorHAnsi"/>
          <w:b/>
        </w:rPr>
        <w:t>4) Požadavky na formu obsahu a uspořádání textové a grafické části územní studie</w:t>
      </w:r>
    </w:p>
    <w:p w14:paraId="6CEC406F" w14:textId="77777777" w:rsidR="00205644" w:rsidRPr="00205644" w:rsidRDefault="00205644" w:rsidP="00205644">
      <w:pPr>
        <w:spacing w:before="120"/>
        <w:rPr>
          <w:rFonts w:cstheme="minorHAnsi"/>
        </w:rPr>
      </w:pPr>
      <w:r w:rsidRPr="00205644">
        <w:rPr>
          <w:rFonts w:cstheme="minorHAnsi"/>
        </w:rPr>
        <w:t xml:space="preserve">ÚS bude zpracována přiměřeně v rozsahu vyplývajícími z platné legislativy, a to: </w:t>
      </w:r>
    </w:p>
    <w:p w14:paraId="3E70CA07" w14:textId="77777777" w:rsidR="00205644" w:rsidRPr="00205644" w:rsidRDefault="00205644" w:rsidP="00CF30E4">
      <w:pPr>
        <w:numPr>
          <w:ilvl w:val="0"/>
          <w:numId w:val="17"/>
        </w:numPr>
        <w:tabs>
          <w:tab w:val="clear" w:pos="720"/>
        </w:tabs>
        <w:spacing w:before="120" w:after="0" w:line="240" w:lineRule="auto"/>
        <w:ind w:left="284" w:hanging="284"/>
        <w:rPr>
          <w:rFonts w:cstheme="minorHAnsi"/>
        </w:rPr>
      </w:pPr>
      <w:r w:rsidRPr="00205644">
        <w:rPr>
          <w:rFonts w:cstheme="minorHAnsi"/>
        </w:rPr>
        <w:t>Zákon č. 183/2006 Sb., o územním plánování a stavebním řádu (stavební zákon), v platném znění</w:t>
      </w:r>
    </w:p>
    <w:p w14:paraId="08033102" w14:textId="77777777" w:rsidR="00205644" w:rsidRPr="00205644" w:rsidRDefault="00205644" w:rsidP="00CF30E4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rPr>
          <w:rFonts w:cstheme="minorHAnsi"/>
        </w:rPr>
      </w:pPr>
      <w:r w:rsidRPr="00205644">
        <w:rPr>
          <w:rFonts w:cstheme="minorHAnsi"/>
        </w:rPr>
        <w:t>Vyhláška č. 500/2006 Sb., o územně analytických podkladech, územně plánovací dokumentaci a způsobu evidence územně plánovací činnosti</w:t>
      </w:r>
    </w:p>
    <w:p w14:paraId="7D7BD19F" w14:textId="77777777" w:rsidR="00205644" w:rsidRPr="00205644" w:rsidRDefault="00205644" w:rsidP="00CF30E4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rPr>
          <w:rFonts w:cstheme="minorHAnsi"/>
        </w:rPr>
      </w:pPr>
      <w:r w:rsidRPr="00205644">
        <w:rPr>
          <w:rFonts w:cstheme="minorHAnsi"/>
        </w:rPr>
        <w:t>Vyhláška č. 501/2006 Sb., o obecných požadavcích na využívání území</w:t>
      </w:r>
    </w:p>
    <w:p w14:paraId="1225ADEF" w14:textId="77777777" w:rsidR="00205644" w:rsidRPr="00205644" w:rsidRDefault="00205644" w:rsidP="00205644">
      <w:pPr>
        <w:ind w:left="540" w:firstLine="519"/>
        <w:rPr>
          <w:rFonts w:cstheme="minorHAnsi"/>
        </w:rPr>
      </w:pPr>
    </w:p>
    <w:p w14:paraId="4A8E7653" w14:textId="77777777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 xml:space="preserve"> Dokumentace bude zpracována v tomto rozsahu:</w:t>
      </w:r>
    </w:p>
    <w:p w14:paraId="77CECECF" w14:textId="77777777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>Textová část územní studie:</w:t>
      </w:r>
    </w:p>
    <w:p w14:paraId="53E0D9D4" w14:textId="77777777" w:rsidR="00205644" w:rsidRPr="00205644" w:rsidRDefault="00205644" w:rsidP="00205644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205644">
        <w:rPr>
          <w:rFonts w:cstheme="minorHAnsi"/>
        </w:rPr>
        <w:t>Analýza</w:t>
      </w:r>
    </w:p>
    <w:p w14:paraId="741172F4" w14:textId="77777777" w:rsidR="00205644" w:rsidRPr="00205644" w:rsidRDefault="00205644" w:rsidP="00205644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205644">
        <w:rPr>
          <w:rFonts w:cstheme="minorHAnsi"/>
        </w:rPr>
        <w:t>Návrh</w:t>
      </w:r>
    </w:p>
    <w:p w14:paraId="5C73EBC8" w14:textId="77777777" w:rsidR="00205644" w:rsidRPr="00205644" w:rsidRDefault="00205644" w:rsidP="00205644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205644">
        <w:rPr>
          <w:rFonts w:cstheme="minorHAnsi"/>
        </w:rPr>
        <w:t>Regulace území</w:t>
      </w:r>
    </w:p>
    <w:p w14:paraId="45B37B4D" w14:textId="77777777" w:rsidR="00CF30E4" w:rsidRDefault="00CF30E4" w:rsidP="00205644">
      <w:pPr>
        <w:rPr>
          <w:rFonts w:cstheme="minorHAnsi"/>
        </w:rPr>
      </w:pPr>
    </w:p>
    <w:p w14:paraId="56FA942F" w14:textId="6B1E7386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>Grafická část územní studie</w:t>
      </w:r>
    </w:p>
    <w:p w14:paraId="6613BCD8" w14:textId="77777777" w:rsidR="00205644" w:rsidRPr="00205644" w:rsidRDefault="00205644" w:rsidP="00205644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205644">
        <w:rPr>
          <w:rFonts w:cstheme="minorHAnsi"/>
        </w:rPr>
        <w:t>Situace širších vztahů</w:t>
      </w:r>
    </w:p>
    <w:p w14:paraId="1E408848" w14:textId="77777777" w:rsidR="00205644" w:rsidRPr="00205644" w:rsidRDefault="00205644" w:rsidP="00205644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205644">
        <w:rPr>
          <w:rFonts w:cstheme="minorHAnsi"/>
        </w:rPr>
        <w:t>Situace urbanistická</w:t>
      </w:r>
    </w:p>
    <w:p w14:paraId="4EAFAE1B" w14:textId="2A76920F" w:rsidR="00205644" w:rsidRPr="00205644" w:rsidRDefault="00205644" w:rsidP="00205644">
      <w:pPr>
        <w:ind w:left="540" w:firstLine="736"/>
        <w:rPr>
          <w:rFonts w:cstheme="minorHAnsi"/>
        </w:rPr>
      </w:pPr>
      <w:r w:rsidRPr="00205644">
        <w:rPr>
          <w:rFonts w:cstheme="minorHAnsi"/>
        </w:rPr>
        <w:t xml:space="preserve">      </w:t>
      </w:r>
    </w:p>
    <w:p w14:paraId="44B723E4" w14:textId="77777777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 xml:space="preserve">Dokumentace bude vyhotovena ve 4 kompletních </w:t>
      </w:r>
      <w:proofErr w:type="spellStart"/>
      <w:r w:rsidRPr="00205644">
        <w:rPr>
          <w:rFonts w:cstheme="minorHAnsi"/>
        </w:rPr>
        <w:t>paré</w:t>
      </w:r>
      <w:proofErr w:type="spellEnd"/>
      <w:r w:rsidRPr="00205644">
        <w:rPr>
          <w:rFonts w:cstheme="minorHAnsi"/>
        </w:rPr>
        <w:t xml:space="preserve"> a v el. </w:t>
      </w:r>
      <w:proofErr w:type="gramStart"/>
      <w:r w:rsidRPr="00205644">
        <w:rPr>
          <w:rFonts w:cstheme="minorHAnsi"/>
        </w:rPr>
        <w:t>formě</w:t>
      </w:r>
      <w:proofErr w:type="gramEnd"/>
      <w:r w:rsidRPr="00205644">
        <w:rPr>
          <w:rFonts w:cstheme="minorHAnsi"/>
        </w:rPr>
        <w:t xml:space="preserve">, umožňující prezentaci na internetových stránkách obce (formáty </w:t>
      </w:r>
      <w:proofErr w:type="spellStart"/>
      <w:r w:rsidRPr="00205644">
        <w:rPr>
          <w:rFonts w:cstheme="minorHAnsi"/>
        </w:rPr>
        <w:t>pdf</w:t>
      </w:r>
      <w:proofErr w:type="spellEnd"/>
      <w:r w:rsidRPr="00205644">
        <w:rPr>
          <w:rFonts w:cstheme="minorHAnsi"/>
        </w:rPr>
        <w:t xml:space="preserve">, </w:t>
      </w:r>
      <w:proofErr w:type="spellStart"/>
      <w:r w:rsidRPr="00205644">
        <w:rPr>
          <w:rFonts w:cstheme="minorHAnsi"/>
        </w:rPr>
        <w:t>jpg</w:t>
      </w:r>
      <w:proofErr w:type="spellEnd"/>
      <w:r w:rsidRPr="00205644">
        <w:rPr>
          <w:rFonts w:cstheme="minorHAnsi"/>
        </w:rPr>
        <w:t xml:space="preserve">, </w:t>
      </w:r>
      <w:proofErr w:type="spellStart"/>
      <w:r w:rsidRPr="00205644">
        <w:rPr>
          <w:rFonts w:cstheme="minorHAnsi"/>
        </w:rPr>
        <w:t>word</w:t>
      </w:r>
      <w:proofErr w:type="spellEnd"/>
      <w:r w:rsidRPr="00205644">
        <w:rPr>
          <w:rFonts w:cstheme="minorHAnsi"/>
        </w:rPr>
        <w:t xml:space="preserve">, </w:t>
      </w:r>
      <w:proofErr w:type="spellStart"/>
      <w:r w:rsidRPr="00205644">
        <w:rPr>
          <w:rFonts w:cstheme="minorHAnsi"/>
        </w:rPr>
        <w:t>excel</w:t>
      </w:r>
      <w:proofErr w:type="spellEnd"/>
      <w:r w:rsidRPr="00205644">
        <w:rPr>
          <w:rFonts w:cstheme="minorHAnsi"/>
        </w:rPr>
        <w:t xml:space="preserve"> apod.)</w:t>
      </w:r>
    </w:p>
    <w:p w14:paraId="3A1E502F" w14:textId="77777777" w:rsidR="00205644" w:rsidRDefault="00205644" w:rsidP="00205644">
      <w:pPr>
        <w:spacing w:before="120"/>
        <w:ind w:firstLine="540"/>
        <w:rPr>
          <w:rFonts w:cstheme="minorHAnsi"/>
        </w:rPr>
      </w:pPr>
    </w:p>
    <w:p w14:paraId="118E17C3" w14:textId="77777777" w:rsidR="00CF30E4" w:rsidRDefault="00CF30E4" w:rsidP="00205644">
      <w:pPr>
        <w:spacing w:before="120"/>
        <w:ind w:firstLine="540"/>
        <w:rPr>
          <w:rFonts w:cstheme="minorHAnsi"/>
        </w:rPr>
      </w:pPr>
    </w:p>
    <w:p w14:paraId="13323EB4" w14:textId="77777777" w:rsidR="00CF30E4" w:rsidRDefault="00CF30E4" w:rsidP="00205644">
      <w:pPr>
        <w:spacing w:before="120"/>
        <w:ind w:firstLine="540"/>
        <w:rPr>
          <w:rFonts w:cstheme="minorHAnsi"/>
        </w:rPr>
      </w:pPr>
    </w:p>
    <w:p w14:paraId="099C2EF9" w14:textId="77777777" w:rsidR="00CF30E4" w:rsidRDefault="00CF30E4" w:rsidP="00205644">
      <w:pPr>
        <w:spacing w:before="120"/>
        <w:ind w:firstLine="540"/>
        <w:rPr>
          <w:rFonts w:cstheme="minorHAnsi"/>
        </w:rPr>
      </w:pPr>
    </w:p>
    <w:p w14:paraId="47C2C70C" w14:textId="77777777" w:rsidR="00CF30E4" w:rsidRDefault="00CF30E4" w:rsidP="00205644">
      <w:pPr>
        <w:spacing w:before="120"/>
        <w:ind w:firstLine="540"/>
        <w:rPr>
          <w:rFonts w:cstheme="minorHAnsi"/>
        </w:rPr>
      </w:pPr>
    </w:p>
    <w:p w14:paraId="165AE0DE" w14:textId="77777777" w:rsidR="00CF30E4" w:rsidRDefault="00CF30E4" w:rsidP="00205644">
      <w:pPr>
        <w:spacing w:before="120"/>
        <w:ind w:firstLine="540"/>
        <w:rPr>
          <w:rFonts w:cstheme="minorHAnsi"/>
        </w:rPr>
      </w:pPr>
    </w:p>
    <w:p w14:paraId="37715F65" w14:textId="77777777" w:rsidR="00CF30E4" w:rsidRPr="00205644" w:rsidRDefault="00CF30E4" w:rsidP="00205644">
      <w:pPr>
        <w:spacing w:before="120"/>
        <w:ind w:firstLine="540"/>
        <w:rPr>
          <w:rFonts w:cstheme="minorHAnsi"/>
        </w:rPr>
      </w:pPr>
    </w:p>
    <w:p w14:paraId="37F6EC26" w14:textId="77777777" w:rsidR="00205644" w:rsidRPr="00205644" w:rsidRDefault="00205644" w:rsidP="00205644">
      <w:pPr>
        <w:pBdr>
          <w:bottom w:val="single" w:sz="4" w:space="1" w:color="auto"/>
        </w:pBdr>
        <w:spacing w:before="120" w:after="120"/>
        <w:ind w:left="540" w:hanging="540"/>
        <w:rPr>
          <w:rFonts w:cstheme="minorHAnsi"/>
          <w:b/>
        </w:rPr>
      </w:pPr>
      <w:r w:rsidRPr="00205644">
        <w:rPr>
          <w:rFonts w:cstheme="minorHAnsi"/>
          <w:b/>
        </w:rPr>
        <w:lastRenderedPageBreak/>
        <w:t>5. Další požadavky</w:t>
      </w:r>
    </w:p>
    <w:p w14:paraId="16CE35D0" w14:textId="77777777" w:rsidR="00205644" w:rsidRPr="00205644" w:rsidRDefault="00205644" w:rsidP="00205644">
      <w:pPr>
        <w:rPr>
          <w:rFonts w:cstheme="minorHAnsi"/>
        </w:rPr>
      </w:pPr>
      <w:bookmarkStart w:id="2" w:name="_Toc71608592"/>
      <w:bookmarkStart w:id="3" w:name="_Toc176749578"/>
      <w:bookmarkStart w:id="4" w:name="_Toc176749732"/>
      <w:bookmarkStart w:id="5" w:name="_Toc182139813"/>
      <w:bookmarkStart w:id="6" w:name="_Toc211934677"/>
      <w:bookmarkStart w:id="7" w:name="_Toc225681448"/>
      <w:r w:rsidRPr="00205644">
        <w:rPr>
          <w:rFonts w:cstheme="minorHAnsi"/>
        </w:rPr>
        <w:t>U lokality Z12 – OV (</w:t>
      </w:r>
      <w:proofErr w:type="spellStart"/>
      <w:r w:rsidRPr="00205644">
        <w:rPr>
          <w:rFonts w:cstheme="minorHAnsi"/>
        </w:rPr>
        <w:t>parc</w:t>
      </w:r>
      <w:proofErr w:type="spellEnd"/>
      <w:r w:rsidRPr="00205644">
        <w:rPr>
          <w:rFonts w:cstheme="minorHAnsi"/>
        </w:rPr>
        <w:t xml:space="preserve">. </w:t>
      </w:r>
      <w:proofErr w:type="gramStart"/>
      <w:r w:rsidRPr="00205644">
        <w:rPr>
          <w:rFonts w:cstheme="minorHAnsi"/>
        </w:rPr>
        <w:t>č.</w:t>
      </w:r>
      <w:proofErr w:type="gramEnd"/>
      <w:r w:rsidRPr="00205644">
        <w:rPr>
          <w:rFonts w:cstheme="minorHAnsi"/>
        </w:rPr>
        <w:t xml:space="preserve"> 105/10,11,12) bude v dalším stupni řízení prokázáno splnění hygienických limitů hluku v chráněném venkovním prostoru budoucích staveb z provozu stávající železnice. </w:t>
      </w:r>
    </w:p>
    <w:p w14:paraId="30542C73" w14:textId="77777777" w:rsidR="00205644" w:rsidRPr="00205644" w:rsidRDefault="00205644" w:rsidP="00205644">
      <w:pPr>
        <w:pStyle w:val="Nadpis3"/>
        <w:numPr>
          <w:ilvl w:val="0"/>
          <w:numId w:val="0"/>
        </w:numPr>
        <w:rPr>
          <w:rFonts w:cstheme="minorHAnsi"/>
          <w:u w:val="single"/>
        </w:rPr>
      </w:pPr>
      <w:r w:rsidRPr="00205644">
        <w:rPr>
          <w:rFonts w:cstheme="minorHAnsi"/>
          <w:u w:val="single"/>
        </w:rPr>
        <w:t>Řešení dopravy</w:t>
      </w:r>
      <w:bookmarkEnd w:id="2"/>
      <w:bookmarkEnd w:id="3"/>
      <w:bookmarkEnd w:id="4"/>
      <w:bookmarkEnd w:id="5"/>
      <w:bookmarkEnd w:id="6"/>
      <w:bookmarkEnd w:id="7"/>
      <w:r w:rsidRPr="00205644">
        <w:rPr>
          <w:rFonts w:cstheme="minorHAnsi"/>
          <w:u w:val="single"/>
        </w:rPr>
        <w:t>, parkování</w:t>
      </w:r>
    </w:p>
    <w:p w14:paraId="2839F9A4" w14:textId="77777777" w:rsidR="00205644" w:rsidRPr="00205644" w:rsidRDefault="00205644" w:rsidP="00205644">
      <w:pPr>
        <w:rPr>
          <w:rFonts w:cstheme="minorHAnsi"/>
        </w:rPr>
      </w:pPr>
      <w:r w:rsidRPr="00205644">
        <w:rPr>
          <w:rFonts w:cstheme="minorHAnsi"/>
        </w:rPr>
        <w:t>Studie bude řešit hlavní vstup do území, uliční profily a dopravu v klidu.</w:t>
      </w:r>
    </w:p>
    <w:p w14:paraId="532AD574" w14:textId="77777777" w:rsidR="00205644" w:rsidRPr="00205644" w:rsidRDefault="00205644" w:rsidP="00205644">
      <w:pPr>
        <w:rPr>
          <w:rFonts w:cstheme="minorHAnsi"/>
          <w:u w:val="single"/>
        </w:rPr>
      </w:pPr>
    </w:p>
    <w:p w14:paraId="2D4BAAEB" w14:textId="77777777" w:rsidR="00205644" w:rsidRPr="00205644" w:rsidRDefault="00205644" w:rsidP="00205644">
      <w:pPr>
        <w:pStyle w:val="Nadpis3"/>
        <w:numPr>
          <w:ilvl w:val="0"/>
          <w:numId w:val="0"/>
        </w:numPr>
        <w:rPr>
          <w:rFonts w:cstheme="minorHAnsi"/>
          <w:u w:val="single"/>
        </w:rPr>
      </w:pPr>
      <w:r w:rsidRPr="00205644">
        <w:rPr>
          <w:rFonts w:cstheme="minorHAnsi"/>
          <w:u w:val="single"/>
        </w:rPr>
        <w:t>Inženýrské sítě</w:t>
      </w:r>
    </w:p>
    <w:p w14:paraId="4AE8C2CD" w14:textId="77777777" w:rsidR="00205644" w:rsidRPr="00205644" w:rsidRDefault="00205644" w:rsidP="00205644">
      <w:pPr>
        <w:pStyle w:val="Zkladn"/>
        <w:ind w:firstLine="0"/>
        <w:rPr>
          <w:rFonts w:asciiTheme="minorHAnsi" w:hAnsiTheme="minorHAnsi" w:cstheme="minorHAnsi"/>
          <w:u w:val="single"/>
        </w:rPr>
      </w:pPr>
      <w:r w:rsidRPr="00205644">
        <w:rPr>
          <w:rFonts w:asciiTheme="minorHAnsi" w:hAnsiTheme="minorHAnsi" w:cstheme="minorHAnsi"/>
        </w:rPr>
        <w:t xml:space="preserve">Studie bude respektovat stávající vedení inženýrských sítí, výsadbou nové zeleně nesmí dojít ke kolizi a jejich narušení. </w:t>
      </w:r>
    </w:p>
    <w:p w14:paraId="5E860C9C" w14:textId="77777777" w:rsidR="00205644" w:rsidRPr="00205644" w:rsidRDefault="00205644" w:rsidP="00205644">
      <w:pPr>
        <w:pStyle w:val="Zkladn"/>
        <w:ind w:firstLine="0"/>
        <w:rPr>
          <w:rFonts w:asciiTheme="minorHAnsi" w:hAnsiTheme="minorHAnsi" w:cstheme="minorHAnsi"/>
          <w:u w:val="single"/>
        </w:rPr>
      </w:pPr>
    </w:p>
    <w:p w14:paraId="579EAA37" w14:textId="77777777" w:rsidR="00205644" w:rsidRPr="00205644" w:rsidRDefault="00205644" w:rsidP="00205644">
      <w:pPr>
        <w:pStyle w:val="Zkladntext3"/>
        <w:spacing w:after="0"/>
        <w:jc w:val="both"/>
        <w:rPr>
          <w:rFonts w:asciiTheme="minorHAnsi" w:hAnsiTheme="minorHAnsi" w:cstheme="minorHAnsi"/>
          <w:sz w:val="24"/>
        </w:rPr>
      </w:pPr>
      <w:r w:rsidRPr="00205644">
        <w:rPr>
          <w:rFonts w:asciiTheme="minorHAnsi" w:hAnsiTheme="minorHAnsi" w:cstheme="minorHAnsi"/>
          <w:sz w:val="24"/>
        </w:rPr>
        <w:t>Budou dodrženy limity v lokalitě:</w:t>
      </w:r>
    </w:p>
    <w:p w14:paraId="7CF4EF3F" w14:textId="77777777" w:rsidR="00205644" w:rsidRPr="00205644" w:rsidRDefault="00205644" w:rsidP="00205644">
      <w:pPr>
        <w:pStyle w:val="Zkladntext3"/>
        <w:spacing w:after="0"/>
        <w:jc w:val="both"/>
        <w:rPr>
          <w:rFonts w:asciiTheme="minorHAnsi" w:hAnsiTheme="minorHAnsi" w:cstheme="minorHAnsi"/>
          <w:sz w:val="24"/>
        </w:rPr>
      </w:pPr>
      <w:r w:rsidRPr="00205644">
        <w:rPr>
          <w:rFonts w:asciiTheme="minorHAnsi" w:hAnsiTheme="minorHAnsi" w:cstheme="minorHAnsi"/>
          <w:sz w:val="24"/>
        </w:rPr>
        <w:t>- podél Zlonínského potoka manipulační 6m prostor</w:t>
      </w:r>
    </w:p>
    <w:p w14:paraId="5B8B39F9" w14:textId="77777777" w:rsidR="00205644" w:rsidRPr="00205644" w:rsidRDefault="00205644" w:rsidP="00205644">
      <w:pPr>
        <w:pStyle w:val="Zkladntext3"/>
        <w:spacing w:after="0"/>
        <w:jc w:val="both"/>
        <w:rPr>
          <w:rFonts w:asciiTheme="minorHAnsi" w:hAnsiTheme="minorHAnsi" w:cstheme="minorHAnsi"/>
          <w:sz w:val="24"/>
        </w:rPr>
      </w:pPr>
      <w:r w:rsidRPr="00205644">
        <w:rPr>
          <w:rFonts w:asciiTheme="minorHAnsi" w:hAnsiTheme="minorHAnsi" w:cstheme="minorHAnsi"/>
          <w:sz w:val="24"/>
        </w:rPr>
        <w:t>- lokální biokoridor LBK6</w:t>
      </w:r>
    </w:p>
    <w:p w14:paraId="073BE97D" w14:textId="77777777" w:rsidR="00205644" w:rsidRPr="00205644" w:rsidRDefault="00205644" w:rsidP="00205644">
      <w:pPr>
        <w:pStyle w:val="Zkladntext3"/>
        <w:spacing w:after="0"/>
        <w:jc w:val="both"/>
        <w:rPr>
          <w:rFonts w:asciiTheme="minorHAnsi" w:hAnsiTheme="minorHAnsi" w:cstheme="minorHAnsi"/>
          <w:sz w:val="24"/>
        </w:rPr>
      </w:pPr>
      <w:r w:rsidRPr="00205644">
        <w:rPr>
          <w:rFonts w:asciiTheme="minorHAnsi" w:hAnsiTheme="minorHAnsi" w:cstheme="minorHAnsi"/>
          <w:sz w:val="24"/>
        </w:rPr>
        <w:t>- OP železnice</w:t>
      </w:r>
    </w:p>
    <w:p w14:paraId="207926B2" w14:textId="77777777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CFA93AA" w14:textId="77777777" w:rsidR="00205644" w:rsidRPr="00205644" w:rsidRDefault="00205644" w:rsidP="00205644">
      <w:pPr>
        <w:pStyle w:val="dka"/>
        <w:tabs>
          <w:tab w:val="left" w:pos="720"/>
          <w:tab w:val="left" w:pos="3041"/>
          <w:tab w:val="left" w:pos="6438"/>
        </w:tabs>
        <w:ind w:right="109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05644">
        <w:rPr>
          <w:rFonts w:asciiTheme="minorHAnsi" w:hAnsiTheme="minorHAnsi" w:cstheme="minorHAnsi"/>
          <w:sz w:val="24"/>
          <w:szCs w:val="24"/>
          <w:u w:val="single"/>
        </w:rPr>
        <w:t>Požadavky na projednání a zpracování Územní studie</w:t>
      </w:r>
    </w:p>
    <w:p w14:paraId="53FF99ED" w14:textId="77777777" w:rsidR="00205644" w:rsidRPr="00205644" w:rsidRDefault="00205644" w:rsidP="00205644">
      <w:pPr>
        <w:pStyle w:val="Zkladntext3"/>
        <w:spacing w:after="0"/>
        <w:ind w:left="540" w:firstLine="519"/>
        <w:jc w:val="both"/>
        <w:rPr>
          <w:rFonts w:asciiTheme="minorHAnsi" w:hAnsiTheme="minorHAnsi" w:cstheme="minorHAnsi"/>
          <w:sz w:val="24"/>
        </w:rPr>
      </w:pPr>
    </w:p>
    <w:p w14:paraId="0FC109A5" w14:textId="77777777" w:rsidR="00205644" w:rsidRPr="00205644" w:rsidRDefault="00205644" w:rsidP="00205644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rFonts w:cstheme="minorHAnsi"/>
        </w:rPr>
      </w:pPr>
      <w:r w:rsidRPr="00205644">
        <w:rPr>
          <w:rFonts w:cstheme="minorHAnsi"/>
        </w:rPr>
        <w:t xml:space="preserve">předložení Zadání územní studie k připomínkování </w:t>
      </w:r>
    </w:p>
    <w:p w14:paraId="7B9BABAC" w14:textId="77777777" w:rsidR="00205644" w:rsidRPr="00205644" w:rsidRDefault="00205644" w:rsidP="002056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205644">
        <w:rPr>
          <w:rFonts w:cstheme="minorHAnsi"/>
        </w:rPr>
        <w:t xml:space="preserve">zpracování Územní studie - patří mezi vybrané činnosti ve výstavbě, tuto činnost mohou vykonávat jen fyzické osoby, které získaly oprávnění k jejímu výkonu, tj. autorizovaní architekti nebo autorizovaní urbanisté </w:t>
      </w:r>
    </w:p>
    <w:p w14:paraId="1E15D02F" w14:textId="77777777" w:rsidR="00205644" w:rsidRPr="00205644" w:rsidRDefault="00205644" w:rsidP="002056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205644">
        <w:rPr>
          <w:rFonts w:cstheme="minorHAnsi"/>
        </w:rPr>
        <w:t>předložení čistopisu Územní studie pro informaci zastupitelstvu obce, zastupitelstvu obce však schvalování ÚS nepřísluší</w:t>
      </w:r>
    </w:p>
    <w:p w14:paraId="45E067BA" w14:textId="77777777" w:rsidR="00205644" w:rsidRPr="00205644" w:rsidRDefault="00205644" w:rsidP="002056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205644">
        <w:rPr>
          <w:rFonts w:cstheme="minorHAnsi"/>
        </w:rPr>
        <w:t>zastupitelstvo obce vezme ÚS na vědomí, což je podkladem pro následné schválení možnosti využití ÚS</w:t>
      </w:r>
    </w:p>
    <w:p w14:paraId="4CF81D71" w14:textId="77777777" w:rsidR="00205644" w:rsidRPr="00205644" w:rsidRDefault="00205644" w:rsidP="002056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205644">
        <w:rPr>
          <w:rFonts w:cstheme="minorHAnsi"/>
        </w:rPr>
        <w:t>vyplnění registračního listu a podání návrhu na vložení dat o Územní studii do evidence územně plánovací činnosti na Krajský úřad</w:t>
      </w:r>
    </w:p>
    <w:p w14:paraId="658E4DD7" w14:textId="77777777" w:rsidR="00205644" w:rsidRPr="00205644" w:rsidRDefault="00205644" w:rsidP="002056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205644">
        <w:rPr>
          <w:rFonts w:cstheme="minorHAnsi"/>
        </w:rPr>
        <w:t>uložení Územní studie u pořizovatele (OÚ Zlonín) a poskytnutí příslušnému stavebnímu úřadu a ÚÚP</w:t>
      </w:r>
    </w:p>
    <w:p w14:paraId="1F4D307C" w14:textId="77777777" w:rsidR="00205644" w:rsidRPr="00205644" w:rsidRDefault="00205644" w:rsidP="002056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205644">
        <w:rPr>
          <w:rFonts w:cstheme="minorHAnsi"/>
        </w:rPr>
        <w:t>po zápisu do evidence územně plánovací činnosti Územní studii zveřejnit způsobem umožňujícím dálkový přístup</w:t>
      </w:r>
    </w:p>
    <w:p w14:paraId="51249490" w14:textId="77777777" w:rsidR="00205644" w:rsidRPr="00205644" w:rsidRDefault="00205644" w:rsidP="00205644">
      <w:pPr>
        <w:spacing w:before="100" w:beforeAutospacing="1" w:after="100" w:afterAutospacing="1"/>
        <w:rPr>
          <w:rFonts w:cstheme="minorHAnsi"/>
        </w:rPr>
      </w:pPr>
    </w:p>
    <w:p w14:paraId="03643CB8" w14:textId="77777777" w:rsidR="00205644" w:rsidRPr="00205644" w:rsidRDefault="00205644" w:rsidP="00205644">
      <w:pPr>
        <w:spacing w:before="100" w:beforeAutospacing="1" w:after="100" w:afterAutospacing="1"/>
        <w:rPr>
          <w:rFonts w:cstheme="minorHAnsi"/>
        </w:rPr>
      </w:pPr>
      <w:r w:rsidRPr="00205644">
        <w:rPr>
          <w:rFonts w:cstheme="minorHAnsi"/>
        </w:rPr>
        <w:t>V průběhu zpracování Územní studie mohou být svolány nad rozpracovanou dokumentací konzultace mezi projektantem, obcí a pořizovatelem. Nepředpokládá se, že by bylo nutné územní studii projednávat s Dotčenými orgány.</w:t>
      </w:r>
    </w:p>
    <w:p w14:paraId="38D6B779" w14:textId="3C57F2A7" w:rsidR="007A2AC9" w:rsidRPr="00205644" w:rsidRDefault="007A2AC9">
      <w:pPr>
        <w:rPr>
          <w:rFonts w:eastAsia="Times New Roman" w:cstheme="minorHAnsi"/>
          <w:b/>
          <w:i/>
          <w:iCs/>
          <w:caps/>
          <w:color w:val="2F5496" w:themeColor="accent1" w:themeShade="BF"/>
          <w:spacing w:val="-6"/>
          <w:kern w:val="36"/>
          <w:sz w:val="24"/>
          <w:szCs w:val="24"/>
          <w:lang w:eastAsia="cs-CZ"/>
        </w:rPr>
      </w:pPr>
      <w:r w:rsidRPr="00205644">
        <w:rPr>
          <w:rFonts w:cstheme="minorHAnsi"/>
          <w:i/>
          <w:iCs/>
        </w:rPr>
        <w:br w:type="page"/>
      </w:r>
    </w:p>
    <w:p w14:paraId="21632F17" w14:textId="69B75221" w:rsidR="007A2AC9" w:rsidRDefault="007A2AC9" w:rsidP="007A2AC9">
      <w:pPr>
        <w:pStyle w:val="Nadpis1"/>
        <w:numPr>
          <w:ilvl w:val="0"/>
          <w:numId w:val="0"/>
        </w:numPr>
      </w:pPr>
      <w:bookmarkStart w:id="8" w:name="_Toc96592019"/>
      <w:r>
        <w:lastRenderedPageBreak/>
        <w:t>Obsah</w:t>
      </w:r>
      <w:bookmarkEnd w:id="8"/>
    </w:p>
    <w:p w14:paraId="57FF1700" w14:textId="64EAEFBC" w:rsidR="007A2AC9" w:rsidRDefault="007A2AC9" w:rsidP="00BF574F">
      <w:pPr>
        <w:rPr>
          <w:lang w:eastAsia="cs-CZ"/>
        </w:rPr>
      </w:pPr>
    </w:p>
    <w:p w14:paraId="197935C3" w14:textId="6D10F2FD" w:rsidR="00E27CF1" w:rsidRDefault="00E27CF1">
      <w:pPr>
        <w:pStyle w:val="Obsah1"/>
        <w:tabs>
          <w:tab w:val="righ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"1-1" \h \z \t "Nadpis_2;2" </w:instrText>
      </w:r>
      <w:r>
        <w:fldChar w:fldCharType="separate"/>
      </w:r>
      <w:hyperlink w:anchor="_Toc96592017" w:history="1">
        <w:r w:rsidRPr="00620041">
          <w:rPr>
            <w:rStyle w:val="Hypertextovodkaz"/>
            <w:noProof/>
          </w:rPr>
          <w:t>Identifikační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_Toc96592017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103435" w14:textId="2414171E" w:rsidR="00E27CF1" w:rsidRDefault="00CF30E4">
      <w:pPr>
        <w:pStyle w:val="Obsah1"/>
        <w:tabs>
          <w:tab w:val="right" w:pos="9062"/>
        </w:tabs>
        <w:rPr>
          <w:rFonts w:eastAsiaTheme="minorEastAsia"/>
          <w:noProof/>
          <w:lang w:eastAsia="cs-CZ"/>
        </w:rPr>
      </w:pPr>
      <w:hyperlink w:anchor="_Toc96592018" w:history="1">
        <w:r w:rsidR="00E27CF1" w:rsidRPr="00620041">
          <w:rPr>
            <w:rStyle w:val="Hypertextovodkaz"/>
            <w:noProof/>
          </w:rPr>
          <w:t>Zadání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_Toc96592018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2</w:t>
        </w:r>
        <w:r w:rsidR="00E27CF1">
          <w:rPr>
            <w:noProof/>
            <w:webHidden/>
          </w:rPr>
          <w:fldChar w:fldCharType="end"/>
        </w:r>
      </w:hyperlink>
    </w:p>
    <w:p w14:paraId="3AAFC233" w14:textId="09348AEF" w:rsidR="00E27CF1" w:rsidRDefault="00CF30E4">
      <w:pPr>
        <w:pStyle w:val="Obsah1"/>
        <w:tabs>
          <w:tab w:val="right" w:pos="9062"/>
        </w:tabs>
        <w:rPr>
          <w:rFonts w:eastAsiaTheme="minorEastAsia"/>
          <w:noProof/>
          <w:lang w:eastAsia="cs-CZ"/>
        </w:rPr>
      </w:pPr>
      <w:hyperlink w:anchor="_Toc96592019" w:history="1">
        <w:r w:rsidR="00E27CF1" w:rsidRPr="00620041">
          <w:rPr>
            <w:rStyle w:val="Hypertextovodkaz"/>
            <w:noProof/>
          </w:rPr>
          <w:t>Obsah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_Toc96592019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5</w:t>
        </w:r>
        <w:r w:rsidR="00E27CF1">
          <w:rPr>
            <w:noProof/>
            <w:webHidden/>
          </w:rPr>
          <w:fldChar w:fldCharType="end"/>
        </w:r>
      </w:hyperlink>
    </w:p>
    <w:p w14:paraId="03B9FC6B" w14:textId="503A87F6" w:rsidR="00E27CF1" w:rsidRDefault="00CF30E4">
      <w:pPr>
        <w:pStyle w:val="Obsah1"/>
        <w:tabs>
          <w:tab w:val="left" w:pos="440"/>
          <w:tab w:val="right" w:pos="9062"/>
        </w:tabs>
        <w:rPr>
          <w:rFonts w:eastAsiaTheme="minorEastAsia"/>
          <w:noProof/>
          <w:lang w:eastAsia="cs-CZ"/>
        </w:rPr>
      </w:pPr>
      <w:hyperlink w:anchor="_Toc96592020" w:history="1">
        <w:r w:rsidR="00E27CF1" w:rsidRPr="00620041">
          <w:rPr>
            <w:rStyle w:val="Hypertextovodkaz"/>
            <w:noProof/>
          </w:rPr>
          <w:t>1.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noProof/>
          </w:rPr>
          <w:t>Analýza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_Toc96592020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6</w:t>
        </w:r>
        <w:r w:rsidR="00E27CF1">
          <w:rPr>
            <w:noProof/>
            <w:webHidden/>
          </w:rPr>
          <w:fldChar w:fldCharType="end"/>
        </w:r>
      </w:hyperlink>
    </w:p>
    <w:p w14:paraId="111538D7" w14:textId="553436F2" w:rsidR="00E27CF1" w:rsidRDefault="00CF30E4">
      <w:pPr>
        <w:pStyle w:val="Obsah2"/>
        <w:tabs>
          <w:tab w:val="left" w:pos="880"/>
          <w:tab w:val="right" w:pos="9062"/>
        </w:tabs>
        <w:rPr>
          <w:rFonts w:eastAsiaTheme="minorEastAsia"/>
          <w:noProof/>
          <w:lang w:eastAsia="cs-CZ"/>
        </w:rPr>
      </w:pPr>
      <w:hyperlink w:anchor="_Toc96592021" w:history="1">
        <w:r w:rsidR="00E27CF1" w:rsidRPr="00620041">
          <w:rPr>
            <w:rStyle w:val="Hypertextovodkaz"/>
            <w:rFonts w:cstheme="minorHAnsi"/>
            <w:noProof/>
          </w:rPr>
          <w:t>1.1.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rFonts w:cstheme="minorHAnsi"/>
            <w:noProof/>
          </w:rPr>
          <w:t>Řešené území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_Toc96592021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6</w:t>
        </w:r>
        <w:r w:rsidR="00E27CF1">
          <w:rPr>
            <w:noProof/>
            <w:webHidden/>
          </w:rPr>
          <w:fldChar w:fldCharType="end"/>
        </w:r>
      </w:hyperlink>
    </w:p>
    <w:p w14:paraId="76324AC5" w14:textId="59B95D7E" w:rsidR="00E27CF1" w:rsidRDefault="00CF30E4">
      <w:pPr>
        <w:pStyle w:val="Obsah2"/>
        <w:tabs>
          <w:tab w:val="left" w:pos="880"/>
          <w:tab w:val="right" w:pos="9062"/>
        </w:tabs>
        <w:rPr>
          <w:rFonts w:eastAsiaTheme="minorEastAsia"/>
          <w:noProof/>
          <w:lang w:eastAsia="cs-CZ"/>
        </w:rPr>
      </w:pPr>
      <w:hyperlink w:anchor="_Toc96592022" w:history="1">
        <w:r w:rsidR="00E27CF1" w:rsidRPr="00620041">
          <w:rPr>
            <w:rStyle w:val="Hypertextovodkaz"/>
            <w:rFonts w:cstheme="minorHAnsi"/>
            <w:noProof/>
          </w:rPr>
          <w:t>1.2.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rFonts w:cstheme="minorHAnsi"/>
            <w:noProof/>
          </w:rPr>
          <w:t>Širší vztahy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_Toc96592022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6</w:t>
        </w:r>
        <w:r w:rsidR="00E27CF1">
          <w:rPr>
            <w:noProof/>
            <w:webHidden/>
          </w:rPr>
          <w:fldChar w:fldCharType="end"/>
        </w:r>
      </w:hyperlink>
    </w:p>
    <w:p w14:paraId="026B7064" w14:textId="1B35A573" w:rsidR="00E27CF1" w:rsidRDefault="00CF30E4">
      <w:pPr>
        <w:pStyle w:val="Obsah2"/>
        <w:tabs>
          <w:tab w:val="left" w:pos="880"/>
          <w:tab w:val="right" w:pos="9062"/>
        </w:tabs>
        <w:rPr>
          <w:rFonts w:eastAsiaTheme="minorEastAsia"/>
          <w:noProof/>
          <w:lang w:eastAsia="cs-CZ"/>
        </w:rPr>
      </w:pPr>
      <w:hyperlink w:anchor="_Toc96592023" w:history="1">
        <w:r w:rsidR="00E27CF1" w:rsidRPr="00620041">
          <w:rPr>
            <w:rStyle w:val="Hypertextovodkaz"/>
            <w:noProof/>
          </w:rPr>
          <w:t>1.3.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noProof/>
          </w:rPr>
          <w:t>Územně plánovací dokumentace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_Toc96592023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6</w:t>
        </w:r>
        <w:r w:rsidR="00E27CF1">
          <w:rPr>
            <w:noProof/>
            <w:webHidden/>
          </w:rPr>
          <w:fldChar w:fldCharType="end"/>
        </w:r>
      </w:hyperlink>
    </w:p>
    <w:p w14:paraId="6EC35383" w14:textId="2BB242A7" w:rsidR="00E27CF1" w:rsidRDefault="00CF30E4">
      <w:pPr>
        <w:pStyle w:val="Obsah1"/>
        <w:tabs>
          <w:tab w:val="left" w:pos="440"/>
          <w:tab w:val="right" w:pos="9062"/>
        </w:tabs>
        <w:rPr>
          <w:rFonts w:eastAsiaTheme="minorEastAsia"/>
          <w:noProof/>
          <w:lang w:eastAsia="cs-CZ"/>
        </w:rPr>
      </w:pPr>
      <w:hyperlink w:anchor="_Toc96592024" w:history="1">
        <w:r w:rsidR="00E27CF1" w:rsidRPr="00620041">
          <w:rPr>
            <w:rStyle w:val="Hypertextovodkaz"/>
            <w:noProof/>
          </w:rPr>
          <w:t>2.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noProof/>
          </w:rPr>
          <w:t>Návrh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_Toc96592024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9</w:t>
        </w:r>
        <w:r w:rsidR="00E27CF1">
          <w:rPr>
            <w:noProof/>
            <w:webHidden/>
          </w:rPr>
          <w:fldChar w:fldCharType="end"/>
        </w:r>
      </w:hyperlink>
    </w:p>
    <w:p w14:paraId="5667C8B8" w14:textId="14BF2E01" w:rsidR="00E27CF1" w:rsidRDefault="00CF30E4">
      <w:pPr>
        <w:pStyle w:val="Obsah2"/>
        <w:tabs>
          <w:tab w:val="left" w:pos="880"/>
          <w:tab w:val="right" w:pos="9062"/>
        </w:tabs>
        <w:rPr>
          <w:rFonts w:eastAsiaTheme="minorEastAsia"/>
          <w:noProof/>
          <w:lang w:eastAsia="cs-CZ"/>
        </w:rPr>
      </w:pPr>
      <w:hyperlink w:anchor="_Toc96592025" w:history="1">
        <w:r w:rsidR="00E27CF1" w:rsidRPr="00620041">
          <w:rPr>
            <w:rStyle w:val="Hypertextovodkaz"/>
            <w:noProof/>
          </w:rPr>
          <w:t>2.1.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noProof/>
          </w:rPr>
          <w:t>Urbanistická struktura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_Toc96592025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9</w:t>
        </w:r>
        <w:r w:rsidR="00E27CF1">
          <w:rPr>
            <w:noProof/>
            <w:webHidden/>
          </w:rPr>
          <w:fldChar w:fldCharType="end"/>
        </w:r>
      </w:hyperlink>
    </w:p>
    <w:p w14:paraId="668C1CA0" w14:textId="435722CC" w:rsidR="00E27CF1" w:rsidRDefault="00CF30E4">
      <w:pPr>
        <w:pStyle w:val="Obsah2"/>
        <w:tabs>
          <w:tab w:val="left" w:pos="880"/>
          <w:tab w:val="right" w:pos="9062"/>
        </w:tabs>
        <w:rPr>
          <w:rFonts w:eastAsiaTheme="minorEastAsia"/>
          <w:noProof/>
          <w:lang w:eastAsia="cs-CZ"/>
        </w:rPr>
      </w:pPr>
      <w:hyperlink w:anchor="_Toc96592026" w:history="1">
        <w:r w:rsidR="00E27CF1" w:rsidRPr="00620041">
          <w:rPr>
            <w:rStyle w:val="Hypertextovodkaz"/>
            <w:noProof/>
          </w:rPr>
          <w:t>2.2.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noProof/>
          </w:rPr>
          <w:t>Krajinná struktura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_Toc96592026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9</w:t>
        </w:r>
        <w:r w:rsidR="00E27CF1">
          <w:rPr>
            <w:noProof/>
            <w:webHidden/>
          </w:rPr>
          <w:fldChar w:fldCharType="end"/>
        </w:r>
      </w:hyperlink>
    </w:p>
    <w:p w14:paraId="2833018A" w14:textId="42AC527B" w:rsidR="00E27CF1" w:rsidRDefault="00CF30E4">
      <w:pPr>
        <w:pStyle w:val="Obsah2"/>
        <w:tabs>
          <w:tab w:val="left" w:pos="880"/>
          <w:tab w:val="right" w:pos="9062"/>
        </w:tabs>
        <w:rPr>
          <w:rFonts w:eastAsiaTheme="minorEastAsia"/>
          <w:noProof/>
          <w:lang w:eastAsia="cs-CZ"/>
        </w:rPr>
      </w:pPr>
      <w:hyperlink w:anchor="_Toc96592027" w:history="1">
        <w:r w:rsidR="00E27CF1" w:rsidRPr="00620041">
          <w:rPr>
            <w:rStyle w:val="Hypertextovodkaz"/>
            <w:noProof/>
          </w:rPr>
          <w:t>2.3.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noProof/>
          </w:rPr>
          <w:t>Veřejná prostranství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_Toc96592027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9</w:t>
        </w:r>
        <w:r w:rsidR="00E27CF1">
          <w:rPr>
            <w:noProof/>
            <w:webHidden/>
          </w:rPr>
          <w:fldChar w:fldCharType="end"/>
        </w:r>
      </w:hyperlink>
    </w:p>
    <w:p w14:paraId="47CED5B0" w14:textId="5A9EEA2B" w:rsidR="00E27CF1" w:rsidRDefault="00CF30E4">
      <w:pPr>
        <w:pStyle w:val="Obsah2"/>
        <w:tabs>
          <w:tab w:val="left" w:pos="880"/>
          <w:tab w:val="right" w:pos="9062"/>
        </w:tabs>
        <w:rPr>
          <w:rFonts w:eastAsiaTheme="minorEastAsia"/>
          <w:noProof/>
          <w:lang w:eastAsia="cs-CZ"/>
        </w:rPr>
      </w:pPr>
      <w:hyperlink w:anchor="_Toc96592028" w:history="1">
        <w:r w:rsidR="00E27CF1" w:rsidRPr="00620041">
          <w:rPr>
            <w:rStyle w:val="Hypertextovodkaz"/>
            <w:noProof/>
          </w:rPr>
          <w:t>2.4.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noProof/>
          </w:rPr>
          <w:t>Dopravní infrastruktura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_Toc96592028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9</w:t>
        </w:r>
        <w:r w:rsidR="00E27CF1">
          <w:rPr>
            <w:noProof/>
            <w:webHidden/>
          </w:rPr>
          <w:fldChar w:fldCharType="end"/>
        </w:r>
      </w:hyperlink>
    </w:p>
    <w:p w14:paraId="64E89082" w14:textId="61DCCE82" w:rsidR="00E27CF1" w:rsidRDefault="00CF30E4">
      <w:pPr>
        <w:pStyle w:val="Obsah2"/>
        <w:tabs>
          <w:tab w:val="left" w:pos="880"/>
          <w:tab w:val="right" w:pos="9062"/>
        </w:tabs>
        <w:rPr>
          <w:rFonts w:eastAsiaTheme="minorEastAsia"/>
          <w:noProof/>
          <w:lang w:eastAsia="cs-CZ"/>
        </w:rPr>
      </w:pPr>
      <w:hyperlink w:anchor="_Toc96592029" w:history="1">
        <w:r w:rsidR="00E27CF1" w:rsidRPr="00620041">
          <w:rPr>
            <w:rStyle w:val="Hypertextovodkaz"/>
            <w:noProof/>
          </w:rPr>
          <w:t>2.5.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noProof/>
          </w:rPr>
          <w:t>Technická infrastruktura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_Toc96592029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9</w:t>
        </w:r>
        <w:r w:rsidR="00E27CF1">
          <w:rPr>
            <w:noProof/>
            <w:webHidden/>
          </w:rPr>
          <w:fldChar w:fldCharType="end"/>
        </w:r>
      </w:hyperlink>
    </w:p>
    <w:p w14:paraId="48FCC7AF" w14:textId="375CAC80" w:rsidR="00E27CF1" w:rsidRDefault="00CF30E4">
      <w:pPr>
        <w:pStyle w:val="Obsah1"/>
        <w:tabs>
          <w:tab w:val="left" w:pos="440"/>
          <w:tab w:val="right" w:pos="9062"/>
        </w:tabs>
        <w:rPr>
          <w:rFonts w:eastAsiaTheme="minorEastAsia"/>
          <w:noProof/>
          <w:lang w:eastAsia="cs-CZ"/>
        </w:rPr>
      </w:pPr>
      <w:hyperlink w:anchor="_Toc96592030" w:history="1">
        <w:r w:rsidR="00E27CF1" w:rsidRPr="00620041">
          <w:rPr>
            <w:rStyle w:val="Hypertextovodkaz"/>
            <w:noProof/>
          </w:rPr>
          <w:t>3.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noProof/>
          </w:rPr>
          <w:t>Regulace území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_Toc96592030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10</w:t>
        </w:r>
        <w:r w:rsidR="00E27CF1">
          <w:rPr>
            <w:noProof/>
            <w:webHidden/>
          </w:rPr>
          <w:fldChar w:fldCharType="end"/>
        </w:r>
      </w:hyperlink>
    </w:p>
    <w:p w14:paraId="2485531A" w14:textId="1D48F1C3" w:rsidR="00E27CF1" w:rsidRDefault="00CF30E4">
      <w:pPr>
        <w:pStyle w:val="Obsah2"/>
        <w:tabs>
          <w:tab w:val="left" w:pos="880"/>
          <w:tab w:val="right" w:pos="9062"/>
        </w:tabs>
        <w:rPr>
          <w:rFonts w:eastAsiaTheme="minorEastAsia"/>
          <w:noProof/>
          <w:lang w:eastAsia="cs-CZ"/>
        </w:rPr>
      </w:pPr>
      <w:hyperlink w:anchor="_Toc96592031" w:history="1">
        <w:r w:rsidR="00E27CF1" w:rsidRPr="00620041">
          <w:rPr>
            <w:rStyle w:val="Hypertextovodkaz"/>
            <w:noProof/>
          </w:rPr>
          <w:t>3.1.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noProof/>
          </w:rPr>
          <w:t>Funkční a prostorové uspořádání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_Toc96592031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10</w:t>
        </w:r>
        <w:r w:rsidR="00E27CF1">
          <w:rPr>
            <w:noProof/>
            <w:webHidden/>
          </w:rPr>
          <w:fldChar w:fldCharType="end"/>
        </w:r>
      </w:hyperlink>
    </w:p>
    <w:p w14:paraId="29D1CDB6" w14:textId="61B69C50" w:rsidR="00E27CF1" w:rsidRDefault="00CF30E4">
      <w:pPr>
        <w:pStyle w:val="Obsah2"/>
        <w:tabs>
          <w:tab w:val="left" w:pos="880"/>
          <w:tab w:val="right" w:pos="9062"/>
        </w:tabs>
        <w:rPr>
          <w:rFonts w:eastAsiaTheme="minorEastAsia"/>
          <w:noProof/>
          <w:lang w:eastAsia="cs-CZ"/>
        </w:rPr>
      </w:pPr>
      <w:hyperlink w:anchor="_Toc96592032" w:history="1">
        <w:r w:rsidR="00E27CF1" w:rsidRPr="00620041">
          <w:rPr>
            <w:rStyle w:val="Hypertextovodkaz"/>
            <w:noProof/>
          </w:rPr>
          <w:t>3.2.</w:t>
        </w:r>
        <w:r w:rsidR="00E27CF1">
          <w:rPr>
            <w:rFonts w:eastAsiaTheme="minorEastAsia"/>
            <w:noProof/>
            <w:lang w:eastAsia="cs-CZ"/>
          </w:rPr>
          <w:tab/>
        </w:r>
        <w:r w:rsidR="00E27CF1" w:rsidRPr="00620041">
          <w:rPr>
            <w:rStyle w:val="Hypertextovodkaz"/>
            <w:noProof/>
          </w:rPr>
          <w:t>Bilance</w:t>
        </w:r>
        <w:r w:rsidR="00E27CF1">
          <w:rPr>
            <w:noProof/>
            <w:webHidden/>
          </w:rPr>
          <w:tab/>
        </w:r>
        <w:r w:rsidR="00E27CF1">
          <w:rPr>
            <w:noProof/>
            <w:webHidden/>
          </w:rPr>
          <w:fldChar w:fldCharType="begin"/>
        </w:r>
        <w:r w:rsidR="00E27CF1">
          <w:rPr>
            <w:noProof/>
            <w:webHidden/>
          </w:rPr>
          <w:instrText xml:space="preserve"> PAGEREF _Toc96592032 \h </w:instrText>
        </w:r>
        <w:r w:rsidR="00E27CF1">
          <w:rPr>
            <w:noProof/>
            <w:webHidden/>
          </w:rPr>
        </w:r>
        <w:r w:rsidR="00E27CF1">
          <w:rPr>
            <w:noProof/>
            <w:webHidden/>
          </w:rPr>
          <w:fldChar w:fldCharType="separate"/>
        </w:r>
        <w:r w:rsidR="000B0687">
          <w:rPr>
            <w:noProof/>
            <w:webHidden/>
          </w:rPr>
          <w:t>11</w:t>
        </w:r>
        <w:r w:rsidR="00E27CF1">
          <w:rPr>
            <w:noProof/>
            <w:webHidden/>
          </w:rPr>
          <w:fldChar w:fldCharType="end"/>
        </w:r>
      </w:hyperlink>
    </w:p>
    <w:p w14:paraId="16DB2685" w14:textId="70CD7A9C" w:rsidR="007A2AC9" w:rsidRDefault="00E27CF1" w:rsidP="007A2AC9">
      <w:pPr>
        <w:pStyle w:val="Odstavecseseznamem"/>
      </w:pPr>
      <w:r>
        <w:fldChar w:fldCharType="end"/>
      </w:r>
    </w:p>
    <w:p w14:paraId="70616BF8" w14:textId="77777777" w:rsidR="007A2AC9" w:rsidRDefault="007A2AC9" w:rsidP="007A2AC9">
      <w:pPr>
        <w:ind w:left="360"/>
      </w:pPr>
    </w:p>
    <w:p w14:paraId="6477F703" w14:textId="77777777" w:rsidR="007A2AC9" w:rsidRDefault="007A2AC9" w:rsidP="007A2AC9">
      <w:pPr>
        <w:ind w:left="360"/>
      </w:pPr>
    </w:p>
    <w:p w14:paraId="23FBEF9E" w14:textId="77777777" w:rsidR="007A2AC9" w:rsidRDefault="007A2AC9" w:rsidP="00BF574F">
      <w:pPr>
        <w:rPr>
          <w:lang w:eastAsia="cs-CZ"/>
        </w:rPr>
      </w:pPr>
    </w:p>
    <w:p w14:paraId="4EEF5AF3" w14:textId="77777777" w:rsidR="007A2AC9" w:rsidRDefault="007A2AC9">
      <w:pPr>
        <w:rPr>
          <w:lang w:eastAsia="cs-CZ"/>
        </w:rPr>
      </w:pPr>
      <w:r>
        <w:rPr>
          <w:lang w:eastAsia="cs-CZ"/>
        </w:rPr>
        <w:br w:type="page"/>
      </w:r>
    </w:p>
    <w:p w14:paraId="094B5BB9" w14:textId="77777777" w:rsidR="00BF574F" w:rsidRPr="00BF574F" w:rsidRDefault="00BF574F" w:rsidP="00BF574F">
      <w:pPr>
        <w:rPr>
          <w:lang w:eastAsia="cs-CZ"/>
        </w:rPr>
      </w:pPr>
    </w:p>
    <w:p w14:paraId="26F10496" w14:textId="04A06E72" w:rsidR="00106466" w:rsidRPr="00BF574F" w:rsidRDefault="00BF574F" w:rsidP="00BF574F">
      <w:pPr>
        <w:pStyle w:val="Odstavecseseznamem"/>
        <w:numPr>
          <w:ilvl w:val="0"/>
          <w:numId w:val="8"/>
        </w:numPr>
        <w:rPr>
          <w:rStyle w:val="Nadpis1Char"/>
          <w:rFonts w:eastAsiaTheme="minorHAnsi"/>
        </w:rPr>
      </w:pPr>
      <w:bookmarkStart w:id="9" w:name="_Toc96592020"/>
      <w:r>
        <w:rPr>
          <w:rStyle w:val="Nadpis1Char"/>
          <w:rFonts w:eastAsiaTheme="minorHAnsi"/>
        </w:rPr>
        <w:t>Analýza</w:t>
      </w:r>
      <w:bookmarkEnd w:id="9"/>
    </w:p>
    <w:p w14:paraId="119C2EF9" w14:textId="77777777" w:rsidR="00112396" w:rsidRDefault="00112396" w:rsidP="00112396">
      <w:pPr>
        <w:pStyle w:val="Nadpis20"/>
        <w:ind w:left="709"/>
        <w:rPr>
          <w:rFonts w:cstheme="minorHAnsi"/>
        </w:rPr>
      </w:pPr>
      <w:bookmarkStart w:id="10" w:name="_Toc96592022"/>
      <w:bookmarkStart w:id="11" w:name="_Toc96592021"/>
    </w:p>
    <w:p w14:paraId="5A0DE7DA" w14:textId="62848982" w:rsidR="00112396" w:rsidRDefault="00112396" w:rsidP="00112396">
      <w:pPr>
        <w:pStyle w:val="Nadpis20"/>
        <w:numPr>
          <w:ilvl w:val="2"/>
          <w:numId w:val="8"/>
        </w:numPr>
        <w:ind w:left="709" w:hanging="709"/>
        <w:rPr>
          <w:rFonts w:cstheme="minorHAnsi"/>
        </w:rPr>
      </w:pPr>
      <w:r>
        <w:rPr>
          <w:rFonts w:cstheme="minorHAnsi"/>
        </w:rPr>
        <w:t>Širší vztahy</w:t>
      </w:r>
      <w:bookmarkEnd w:id="10"/>
    </w:p>
    <w:p w14:paraId="7A5C4ED5" w14:textId="627F0419" w:rsidR="00934C31" w:rsidRDefault="00112396" w:rsidP="00112396">
      <w:pPr>
        <w:rPr>
          <w:lang w:eastAsia="zh-TW"/>
        </w:rPr>
      </w:pPr>
      <w:r>
        <w:t>Obec Zlonín se nachází v sever</w:t>
      </w:r>
      <w:r w:rsidR="00934C31">
        <w:t>ovýchodní</w:t>
      </w:r>
      <w:r>
        <w:t xml:space="preserve"> části okresu Praha-východ. </w:t>
      </w:r>
      <w:r w:rsidR="00934C31">
        <w:t xml:space="preserve">Obcí prochází několik silnic 3. třídy. Komunikace III/0093 se pak napojuje na silnici I/9 na západě obce. Komunikace I/9 spojuje obec na vyšší správní celky (Neratovice, Praha). Obcí prochází trať </w:t>
      </w:r>
      <w:r w:rsidR="00934C31">
        <w:rPr>
          <w:lang w:eastAsia="zh-TW"/>
        </w:rPr>
        <w:t>070 Praha – Neratovice – Mladá Boleslav – Turnov. Jedná se o jednokolejnou celostátní trať, linka S3 s intervalem 30 minut ve špičce, mimo špičku 1 až 2 hodiny.</w:t>
      </w:r>
    </w:p>
    <w:p w14:paraId="3DCD2280" w14:textId="77777777" w:rsidR="00934C31" w:rsidRDefault="00934C31" w:rsidP="00112396">
      <w:pPr>
        <w:rPr>
          <w:lang w:eastAsia="zh-TW"/>
        </w:rPr>
      </w:pPr>
    </w:p>
    <w:p w14:paraId="1695DE6A" w14:textId="1ADCFFC9" w:rsidR="00BF574F" w:rsidRDefault="007A2AC9" w:rsidP="00BF574F">
      <w:pPr>
        <w:pStyle w:val="Nadpis20"/>
        <w:numPr>
          <w:ilvl w:val="2"/>
          <w:numId w:val="8"/>
        </w:numPr>
        <w:ind w:left="709" w:hanging="709"/>
        <w:rPr>
          <w:rFonts w:cstheme="minorHAnsi"/>
        </w:rPr>
      </w:pPr>
      <w:r>
        <w:rPr>
          <w:rFonts w:cstheme="minorHAnsi"/>
        </w:rPr>
        <w:t>Řešené území</w:t>
      </w:r>
      <w:bookmarkEnd w:id="11"/>
    </w:p>
    <w:p w14:paraId="03E6E6E6" w14:textId="3D870810" w:rsidR="007A2AC9" w:rsidRDefault="00934C31" w:rsidP="007A2AC9">
      <w:r>
        <w:t>Řešené území se nachází v západní části obce. Z východu je vymezeno železniční tratí</w:t>
      </w:r>
      <w:r w:rsidR="00E767B8">
        <w:t>.</w:t>
      </w:r>
      <w:r>
        <w:t xml:space="preserve"> </w:t>
      </w:r>
      <w:r w:rsidR="00E767B8">
        <w:t>Z </w:t>
      </w:r>
      <w:r>
        <w:t>jihu</w:t>
      </w:r>
      <w:r w:rsidR="00E767B8">
        <w:t xml:space="preserve"> tvoří hranici</w:t>
      </w:r>
      <w:r>
        <w:t xml:space="preserve"> </w:t>
      </w:r>
      <w:r w:rsidR="00E767B8">
        <w:t>koryto Zlonínského potoku, za kterým se nachází</w:t>
      </w:r>
      <w:r>
        <w:t xml:space="preserve"> stávající zástavb</w:t>
      </w:r>
      <w:r w:rsidR="00E767B8">
        <w:t>a</w:t>
      </w:r>
      <w:r>
        <w:t xml:space="preserve"> rodinných domů. Severozápadní část území je otevřena do </w:t>
      </w:r>
      <w:r w:rsidR="00E767B8">
        <w:t xml:space="preserve">volné </w:t>
      </w:r>
      <w:r>
        <w:t>krajiny</w:t>
      </w:r>
      <w:r w:rsidR="00E767B8">
        <w:t>, které tvoří</w:t>
      </w:r>
      <w:r>
        <w:t xml:space="preserve"> rovinaté pole. Stávající využití území je obhospodařované pole. </w:t>
      </w:r>
    </w:p>
    <w:p w14:paraId="004D2DF3" w14:textId="0F8FA4C1" w:rsidR="000C3A6E" w:rsidRDefault="000C3A6E" w:rsidP="007A2AC9">
      <w:r>
        <w:t xml:space="preserve">Řešené území je vymezeno nad rámec plochy </w:t>
      </w:r>
      <w:proofErr w:type="gramStart"/>
      <w:r>
        <w:t>dané v platném ÚP.</w:t>
      </w:r>
      <w:proofErr w:type="gramEnd"/>
      <w:r>
        <w:t xml:space="preserve"> Studie řeší částečně i navazující plochy ZU.</w:t>
      </w:r>
    </w:p>
    <w:p w14:paraId="4C00C605" w14:textId="77777777" w:rsidR="00173B06" w:rsidRDefault="00173B06" w:rsidP="007A2AC9"/>
    <w:p w14:paraId="4C34AE20" w14:textId="77777777" w:rsidR="007A2AC9" w:rsidRDefault="007A2AC9" w:rsidP="007A2AC9">
      <w:pPr>
        <w:pStyle w:val="Nadpis20"/>
        <w:numPr>
          <w:ilvl w:val="2"/>
          <w:numId w:val="8"/>
        </w:numPr>
        <w:ind w:left="709" w:hanging="709"/>
      </w:pPr>
      <w:bookmarkStart w:id="12" w:name="_Toc96592023"/>
      <w:r>
        <w:t>Územně plánovací dokumentace</w:t>
      </w:r>
      <w:bookmarkEnd w:id="12"/>
    </w:p>
    <w:p w14:paraId="3446320B" w14:textId="58DDEB23" w:rsidR="00E767B8" w:rsidRDefault="00E767B8" w:rsidP="00E767B8">
      <w:r>
        <w:t>Obec Zlonín má platný územní plán.</w:t>
      </w:r>
      <w:r w:rsidR="00465D41">
        <w:t xml:space="preserve"> Níže </w:t>
      </w:r>
      <w:r w:rsidR="00465D41" w:rsidRPr="00465D41">
        <w:t>jsou uvedeny ty části, které se v řešení lokality mohou přímo uplatnit a následně se musejí uplatnit v dalších fázích projektové přípravy jednotlivých záměru</w:t>
      </w:r>
      <w:r w:rsidR="00465D41">
        <w:t>.</w:t>
      </w:r>
    </w:p>
    <w:p w14:paraId="49604E07" w14:textId="1D18E1CF" w:rsidR="00465D41" w:rsidRDefault="00173B06" w:rsidP="00465D41">
      <w:pPr>
        <w:rPr>
          <w:rFonts w:eastAsia="Calibri"/>
          <w:b/>
          <w:bCs/>
          <w:color w:val="2F5496" w:themeColor="accent1" w:themeShade="BF"/>
        </w:rPr>
      </w:pPr>
      <w:r>
        <w:rPr>
          <w:rFonts w:eastAsia="Calibri"/>
          <w:b/>
          <w:bCs/>
          <w:color w:val="2F5496" w:themeColor="accent1" w:themeShade="BF"/>
        </w:rPr>
        <w:t>R</w:t>
      </w:r>
      <w:r w:rsidRPr="00465D41">
        <w:rPr>
          <w:rFonts w:eastAsia="Calibri"/>
          <w:b/>
          <w:bCs/>
          <w:color w:val="2F5496" w:themeColor="accent1" w:themeShade="BF"/>
        </w:rPr>
        <w:t>EGULATIVY DLE ÚP</w:t>
      </w:r>
    </w:p>
    <w:p w14:paraId="4DBC6771" w14:textId="0CE2C981" w:rsidR="00173B06" w:rsidRPr="00173B06" w:rsidRDefault="00173B06" w:rsidP="00465D41">
      <w:pPr>
        <w:rPr>
          <w:b/>
          <w:color w:val="2F5496" w:themeColor="accent1" w:themeShade="BF"/>
          <w:u w:val="single"/>
        </w:rPr>
      </w:pPr>
      <w:r w:rsidRPr="00173B06">
        <w:rPr>
          <w:b/>
          <w:color w:val="2F5496" w:themeColor="accent1" w:themeShade="BF"/>
          <w:u w:val="single"/>
        </w:rPr>
        <w:t xml:space="preserve">Občanské vybavení </w:t>
      </w:r>
      <w:r w:rsidR="005734EB" w:rsidRPr="00173B06">
        <w:rPr>
          <w:b/>
          <w:color w:val="2F5496" w:themeColor="accent1" w:themeShade="BF"/>
          <w:u w:val="single"/>
        </w:rPr>
        <w:t>veřejné – OV</w:t>
      </w:r>
    </w:p>
    <w:p w14:paraId="55747AB8" w14:textId="06AD81FC" w:rsidR="00465D41" w:rsidRDefault="00465D41" w:rsidP="00465D41">
      <w:pPr>
        <w:rPr>
          <w:rFonts w:eastAsia="Calibri"/>
        </w:rPr>
      </w:pPr>
      <w:r>
        <w:rPr>
          <w:rFonts w:eastAsia="Calibri"/>
        </w:rPr>
        <w:t>Zahrnuje navrženou lokalitu Z11, Z12, Z6a (část)</w:t>
      </w:r>
    </w:p>
    <w:p w14:paraId="14449E2F" w14:textId="77777777" w:rsidR="00465D41" w:rsidRDefault="00465D41" w:rsidP="00465D41">
      <w:pPr>
        <w:rPr>
          <w:b/>
        </w:rPr>
      </w:pPr>
      <w:r>
        <w:rPr>
          <w:b/>
        </w:rPr>
        <w:t>Hlavní využití:</w:t>
      </w:r>
    </w:p>
    <w:p w14:paraId="27751A5D" w14:textId="77777777" w:rsidR="00465D41" w:rsidRDefault="00465D41" w:rsidP="00465D41">
      <w:pPr>
        <w:numPr>
          <w:ilvl w:val="0"/>
          <w:numId w:val="12"/>
        </w:numPr>
        <w:spacing w:after="0" w:line="240" w:lineRule="auto"/>
      </w:pPr>
      <w:r>
        <w:t>samostatné objekty občanské vybavenosti - např. veřejná správa, pošta</w:t>
      </w:r>
    </w:p>
    <w:p w14:paraId="5281187B" w14:textId="77777777" w:rsidR="00465D41" w:rsidRDefault="00465D41" w:rsidP="00465D41">
      <w:pPr>
        <w:numPr>
          <w:ilvl w:val="0"/>
          <w:numId w:val="12"/>
        </w:numPr>
        <w:spacing w:after="0" w:line="240" w:lineRule="auto"/>
        <w:rPr>
          <w:strike/>
        </w:rPr>
      </w:pPr>
      <w:r>
        <w:t>stavby pro školství – např. základní škola, mateřská škola</w:t>
      </w:r>
    </w:p>
    <w:p w14:paraId="3D951773" w14:textId="77777777" w:rsidR="00465D41" w:rsidRDefault="00465D41" w:rsidP="00465D41">
      <w:pPr>
        <w:numPr>
          <w:ilvl w:val="0"/>
          <w:numId w:val="12"/>
        </w:numPr>
        <w:spacing w:after="0" w:line="240" w:lineRule="auto"/>
      </w:pPr>
      <w:r>
        <w:t>stavby pro zdravotnictví, sociální služby</w:t>
      </w:r>
    </w:p>
    <w:p w14:paraId="1BB17EC8" w14:textId="77777777" w:rsidR="00465D41" w:rsidRDefault="00465D41" w:rsidP="00465D41">
      <w:pPr>
        <w:numPr>
          <w:ilvl w:val="0"/>
          <w:numId w:val="12"/>
        </w:numPr>
        <w:spacing w:after="0" w:line="240" w:lineRule="auto"/>
        <w:rPr>
          <w:strike/>
        </w:rPr>
      </w:pPr>
      <w:r>
        <w:t>maloobchodní služby</w:t>
      </w:r>
    </w:p>
    <w:p w14:paraId="035976A2" w14:textId="77777777" w:rsidR="00465D41" w:rsidRPr="00CC49FE" w:rsidRDefault="00465D41" w:rsidP="00173B06">
      <w:pPr>
        <w:numPr>
          <w:ilvl w:val="0"/>
          <w:numId w:val="12"/>
        </w:numPr>
        <w:spacing w:after="120" w:line="240" w:lineRule="auto"/>
        <w:rPr>
          <w:b/>
        </w:rPr>
      </w:pPr>
      <w:r>
        <w:t>plochy veřejné zeleně</w:t>
      </w:r>
    </w:p>
    <w:p w14:paraId="2A311503" w14:textId="77777777" w:rsidR="00465D41" w:rsidRPr="00B8450A" w:rsidRDefault="00465D41" w:rsidP="00465D41">
      <w:pPr>
        <w:rPr>
          <w:b/>
        </w:rPr>
      </w:pPr>
      <w:r w:rsidRPr="00B8450A">
        <w:rPr>
          <w:b/>
        </w:rPr>
        <w:t>Přípustné využití území, činnosti a stavby:</w:t>
      </w:r>
    </w:p>
    <w:p w14:paraId="37FFD26E" w14:textId="77777777" w:rsidR="00465D41" w:rsidRDefault="00465D41" w:rsidP="00465D41">
      <w:pPr>
        <w:numPr>
          <w:ilvl w:val="0"/>
          <w:numId w:val="12"/>
        </w:numPr>
        <w:spacing w:after="0" w:line="240" w:lineRule="auto"/>
      </w:pPr>
      <w:r>
        <w:t>komunikace místní, účelové a pěší</w:t>
      </w:r>
    </w:p>
    <w:p w14:paraId="6C38A498" w14:textId="77777777" w:rsidR="00465D41" w:rsidRDefault="00465D41" w:rsidP="00465D41">
      <w:pPr>
        <w:numPr>
          <w:ilvl w:val="0"/>
          <w:numId w:val="12"/>
        </w:numPr>
        <w:spacing w:after="0" w:line="240" w:lineRule="auto"/>
      </w:pPr>
      <w:r>
        <w:t>veřejné parkoviště osobních automobilů zaměstnanců a návštěvníků zařízení OV</w:t>
      </w:r>
    </w:p>
    <w:p w14:paraId="540F44DE" w14:textId="77777777" w:rsidR="00465D41" w:rsidRDefault="00465D41" w:rsidP="00465D41">
      <w:pPr>
        <w:numPr>
          <w:ilvl w:val="0"/>
          <w:numId w:val="12"/>
        </w:numPr>
        <w:spacing w:after="0" w:line="240" w:lineRule="auto"/>
      </w:pPr>
      <w:r>
        <w:t xml:space="preserve">administrativní prostory </w:t>
      </w:r>
    </w:p>
    <w:p w14:paraId="68D1D6FB" w14:textId="77777777" w:rsidR="00465D41" w:rsidRDefault="00465D41" w:rsidP="00465D41">
      <w:pPr>
        <w:numPr>
          <w:ilvl w:val="0"/>
          <w:numId w:val="12"/>
        </w:numPr>
        <w:spacing w:after="0" w:line="240" w:lineRule="auto"/>
      </w:pPr>
      <w:r>
        <w:t>sportovní plochy a zařízení</w:t>
      </w:r>
    </w:p>
    <w:p w14:paraId="55314F52" w14:textId="77777777" w:rsidR="00465D41" w:rsidRDefault="00465D41" w:rsidP="00465D41">
      <w:pPr>
        <w:numPr>
          <w:ilvl w:val="0"/>
          <w:numId w:val="12"/>
        </w:numPr>
        <w:spacing w:after="0" w:line="240" w:lineRule="auto"/>
      </w:pPr>
      <w:r>
        <w:t xml:space="preserve">veřejné stravování </w:t>
      </w:r>
    </w:p>
    <w:p w14:paraId="5FBCEB75" w14:textId="704FCD1B" w:rsidR="00465D41" w:rsidRDefault="00465D41" w:rsidP="00173B06">
      <w:pPr>
        <w:numPr>
          <w:ilvl w:val="0"/>
          <w:numId w:val="12"/>
        </w:numPr>
        <w:spacing w:after="60" w:line="240" w:lineRule="auto"/>
      </w:pPr>
      <w:r>
        <w:t xml:space="preserve">technická infrastruktura </w:t>
      </w:r>
    </w:p>
    <w:p w14:paraId="407C6FCE" w14:textId="00DA1A5D" w:rsidR="00173B06" w:rsidRDefault="00173B06" w:rsidP="00173B06">
      <w:pPr>
        <w:spacing w:after="60" w:line="240" w:lineRule="auto"/>
        <w:ind w:left="284"/>
      </w:pPr>
    </w:p>
    <w:p w14:paraId="4A32242C" w14:textId="77777777" w:rsidR="00173B06" w:rsidRDefault="00173B06" w:rsidP="00173B06">
      <w:pPr>
        <w:spacing w:after="60" w:line="240" w:lineRule="auto"/>
        <w:ind w:left="284"/>
      </w:pPr>
    </w:p>
    <w:p w14:paraId="7323EBE3" w14:textId="77777777" w:rsidR="00465D41" w:rsidRDefault="00465D41" w:rsidP="00465D41">
      <w:pPr>
        <w:rPr>
          <w:b/>
        </w:rPr>
      </w:pPr>
      <w:r w:rsidRPr="00E5086A">
        <w:rPr>
          <w:b/>
        </w:rPr>
        <w:t>Podmíněně přípustné využití:</w:t>
      </w:r>
    </w:p>
    <w:p w14:paraId="441D4D30" w14:textId="77777777" w:rsidR="00465D41" w:rsidRDefault="00465D41" w:rsidP="00465D41">
      <w:pPr>
        <w:numPr>
          <w:ilvl w:val="0"/>
          <w:numId w:val="12"/>
        </w:numPr>
        <w:spacing w:after="0" w:line="240" w:lineRule="auto"/>
      </w:pPr>
      <w:r w:rsidRPr="00E5086A">
        <w:t>ubytování zaměstnanců – podmínka – plocha pro ubytování nepřesáhne plochy občanské vybavenosti</w:t>
      </w:r>
    </w:p>
    <w:p w14:paraId="33270FAB" w14:textId="39FFD8AD" w:rsidR="00465D41" w:rsidRDefault="00465D41" w:rsidP="00173B06">
      <w:pPr>
        <w:numPr>
          <w:ilvl w:val="0"/>
          <w:numId w:val="12"/>
        </w:numPr>
        <w:spacing w:after="120" w:line="240" w:lineRule="auto"/>
      </w:pPr>
      <w:r w:rsidRPr="00E5086A">
        <w:t xml:space="preserve">seniorské ubytování s asistencí v centrální budově a ubytování bez asistence v parkové zeleni   - </w:t>
      </w:r>
      <w:r w:rsidR="005734EB" w:rsidRPr="00E5086A">
        <w:t>podmínka – maximální</w:t>
      </w:r>
      <w:r w:rsidRPr="00E5086A">
        <w:t xml:space="preserve"> kapacita zařízení 150 osob</w:t>
      </w:r>
    </w:p>
    <w:p w14:paraId="5B673300" w14:textId="77777777" w:rsidR="00465D41" w:rsidRDefault="00465D41" w:rsidP="00465D41">
      <w:r w:rsidRPr="00A42E4C">
        <w:rPr>
          <w:b/>
        </w:rPr>
        <w:t>Nepřípustné využití území, činnosti a stavby</w:t>
      </w:r>
      <w:r>
        <w:t xml:space="preserve">: </w:t>
      </w:r>
    </w:p>
    <w:p w14:paraId="211C67E2" w14:textId="1F495CF8" w:rsidR="00465D41" w:rsidRPr="00E5086A" w:rsidRDefault="00465D41" w:rsidP="00465D41">
      <w:r>
        <w:t>Jiné než hlavní, přípustné a podmíněně přípustné činnosti a stavby, zejména</w:t>
      </w:r>
      <w:r w:rsidRPr="00A16EAA">
        <w:rPr>
          <w:color w:val="FF0000"/>
        </w:rPr>
        <w:t xml:space="preserve"> </w:t>
      </w:r>
      <w:r w:rsidR="005E5A35" w:rsidRPr="00E5086A">
        <w:t>individuální</w:t>
      </w:r>
      <w:r w:rsidRPr="00E5086A">
        <w:t xml:space="preserve"> bydlení v RD</w:t>
      </w:r>
    </w:p>
    <w:p w14:paraId="59CA1D9F" w14:textId="77777777" w:rsidR="00465D41" w:rsidRPr="00E5086A" w:rsidRDefault="00465D41" w:rsidP="00465D41">
      <w:r w:rsidRPr="00E5086A">
        <w:t>Nepřipouští se parkoviště typu P+R</w:t>
      </w:r>
    </w:p>
    <w:p w14:paraId="429D8ADC" w14:textId="77777777" w:rsidR="00465D41" w:rsidRPr="00F015E9" w:rsidRDefault="00465D41" w:rsidP="00465D41">
      <w:pPr>
        <w:rPr>
          <w:b/>
        </w:rPr>
      </w:pPr>
      <w:r w:rsidRPr="00F015E9">
        <w:rPr>
          <w:b/>
        </w:rPr>
        <w:t>Pravidla pro uspořádání území:</w:t>
      </w:r>
    </w:p>
    <w:p w14:paraId="30E4F3E9" w14:textId="6DC72728" w:rsidR="00465D41" w:rsidRPr="00E5086A" w:rsidRDefault="00465D41" w:rsidP="00465D41">
      <w:r w:rsidRPr="00F015E9">
        <w:t>Zastavěnost max.</w:t>
      </w:r>
      <w:r>
        <w:t xml:space="preserve"> </w:t>
      </w:r>
      <w:r w:rsidR="005734EB" w:rsidRPr="00F015E9">
        <w:t>50 %</w:t>
      </w:r>
      <w:r w:rsidRPr="00F015E9">
        <w:t>, min.</w:t>
      </w:r>
      <w:r>
        <w:t xml:space="preserve"> plocha zeleně</w:t>
      </w:r>
      <w:r w:rsidRPr="00F015E9">
        <w:t xml:space="preserve"> </w:t>
      </w:r>
      <w:r w:rsidR="005734EB" w:rsidRPr="00F015E9">
        <w:t>30 %</w:t>
      </w:r>
      <w:r w:rsidRPr="00F015E9">
        <w:t xml:space="preserve">, výška zástavby </w:t>
      </w:r>
      <w:r w:rsidRPr="00E5086A">
        <w:t>12 m nad nejnižším bodem terénu</w:t>
      </w:r>
    </w:p>
    <w:p w14:paraId="421E0374" w14:textId="1DADDB7E" w:rsidR="000C3A6E" w:rsidRPr="000C3A6E" w:rsidRDefault="000C3A6E" w:rsidP="000C3A6E">
      <w:pPr>
        <w:rPr>
          <w:b/>
          <w:color w:val="2F5496" w:themeColor="accent1" w:themeShade="BF"/>
          <w:u w:val="single"/>
        </w:rPr>
      </w:pPr>
      <w:r w:rsidRPr="000C3A6E">
        <w:rPr>
          <w:b/>
          <w:color w:val="2F5496" w:themeColor="accent1" w:themeShade="BF"/>
          <w:u w:val="single"/>
        </w:rPr>
        <w:t>Plochy parkově upravené ZU</w:t>
      </w:r>
    </w:p>
    <w:p w14:paraId="4258061A" w14:textId="77777777" w:rsidR="000C3A6E" w:rsidRPr="007F0F57" w:rsidRDefault="000C3A6E" w:rsidP="000C3A6E">
      <w:pPr>
        <w:rPr>
          <w:b/>
        </w:rPr>
      </w:pPr>
      <w:r w:rsidRPr="007F0F57">
        <w:rPr>
          <w:b/>
        </w:rPr>
        <w:t>Hlavní využití</w:t>
      </w:r>
    </w:p>
    <w:p w14:paraId="45EEFD18" w14:textId="77777777" w:rsidR="000C3A6E" w:rsidRPr="007F0F57" w:rsidRDefault="000C3A6E" w:rsidP="000C3A6E">
      <w:pPr>
        <w:numPr>
          <w:ilvl w:val="0"/>
          <w:numId w:val="14"/>
        </w:numPr>
        <w:spacing w:after="0" w:line="240" w:lineRule="auto"/>
      </w:pPr>
      <w:r w:rsidRPr="007F0F57">
        <w:t>zeleň s parkovou úpravou</w:t>
      </w:r>
    </w:p>
    <w:p w14:paraId="7C705FE6" w14:textId="77777777" w:rsidR="000C3A6E" w:rsidRPr="007F0F57" w:rsidRDefault="000C3A6E" w:rsidP="000C3A6E">
      <w:pPr>
        <w:numPr>
          <w:ilvl w:val="0"/>
          <w:numId w:val="14"/>
        </w:numPr>
        <w:spacing w:after="0" w:line="240" w:lineRule="auto"/>
      </w:pPr>
      <w:r w:rsidRPr="007F0F57">
        <w:t>výsadba zeleně keřové, nelesní, aleje, solitéry</w:t>
      </w:r>
    </w:p>
    <w:p w14:paraId="7E1C071E" w14:textId="77777777" w:rsidR="000C3A6E" w:rsidRDefault="000C3A6E" w:rsidP="000C3A6E">
      <w:pPr>
        <w:numPr>
          <w:ilvl w:val="0"/>
          <w:numId w:val="14"/>
        </w:numPr>
        <w:spacing w:after="120" w:line="240" w:lineRule="auto"/>
      </w:pPr>
      <w:r w:rsidRPr="007F0F57">
        <w:t>parkový mobiliář</w:t>
      </w:r>
    </w:p>
    <w:p w14:paraId="760DE93A" w14:textId="77777777" w:rsidR="000C3A6E" w:rsidRPr="007F0F57" w:rsidRDefault="000C3A6E" w:rsidP="000C3A6E">
      <w:pPr>
        <w:rPr>
          <w:b/>
        </w:rPr>
      </w:pPr>
      <w:r w:rsidRPr="007F0F57">
        <w:rPr>
          <w:b/>
        </w:rPr>
        <w:t>Přípustné využití území, činnosti a stavby:</w:t>
      </w:r>
    </w:p>
    <w:p w14:paraId="0EB942B8" w14:textId="77777777" w:rsidR="000C3A6E" w:rsidRDefault="000C3A6E" w:rsidP="000C3A6E">
      <w:pPr>
        <w:numPr>
          <w:ilvl w:val="0"/>
          <w:numId w:val="14"/>
        </w:numPr>
        <w:spacing w:after="0" w:line="240" w:lineRule="auto"/>
      </w:pPr>
      <w:r w:rsidRPr="007F0F57">
        <w:t>hřiště pro malé děti, hřiště pro míčové hry</w:t>
      </w:r>
    </w:p>
    <w:p w14:paraId="74414F01" w14:textId="77777777" w:rsidR="000C3A6E" w:rsidRPr="007F0F57" w:rsidRDefault="000C3A6E" w:rsidP="000C3A6E">
      <w:pPr>
        <w:numPr>
          <w:ilvl w:val="0"/>
          <w:numId w:val="14"/>
        </w:numPr>
        <w:spacing w:after="0" w:line="240" w:lineRule="auto"/>
      </w:pPr>
      <w:r>
        <w:t xml:space="preserve">multifunkční hřiště na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105/11</w:t>
      </w:r>
    </w:p>
    <w:p w14:paraId="0880C21E" w14:textId="77777777" w:rsidR="000C3A6E" w:rsidRPr="007F0F57" w:rsidRDefault="000C3A6E" w:rsidP="000C3A6E">
      <w:pPr>
        <w:numPr>
          <w:ilvl w:val="0"/>
          <w:numId w:val="14"/>
        </w:numPr>
        <w:spacing w:after="0" w:line="240" w:lineRule="auto"/>
      </w:pPr>
      <w:r w:rsidRPr="007F0F57">
        <w:t>prvky pro volnočasové aktivity</w:t>
      </w:r>
    </w:p>
    <w:p w14:paraId="4EA3A9FA" w14:textId="77777777" w:rsidR="000C3A6E" w:rsidRPr="007F0F57" w:rsidRDefault="000C3A6E" w:rsidP="000C3A6E">
      <w:pPr>
        <w:numPr>
          <w:ilvl w:val="0"/>
          <w:numId w:val="14"/>
        </w:numPr>
        <w:spacing w:after="0" w:line="240" w:lineRule="auto"/>
      </w:pPr>
      <w:r w:rsidRPr="007F0F57">
        <w:t>přírodní amfiteátr</w:t>
      </w:r>
    </w:p>
    <w:p w14:paraId="77BCB4AF" w14:textId="77777777" w:rsidR="000C3A6E" w:rsidRPr="007F0F57" w:rsidRDefault="000C3A6E" w:rsidP="000C3A6E">
      <w:pPr>
        <w:numPr>
          <w:ilvl w:val="0"/>
          <w:numId w:val="14"/>
        </w:numPr>
        <w:spacing w:after="0" w:line="240" w:lineRule="auto"/>
      </w:pPr>
      <w:r w:rsidRPr="007F0F57">
        <w:t>malé přírodní vodní plochy s možností koupání</w:t>
      </w:r>
    </w:p>
    <w:p w14:paraId="1D6C87C0" w14:textId="77777777" w:rsidR="000C3A6E" w:rsidRDefault="000C3A6E" w:rsidP="000C3A6E">
      <w:pPr>
        <w:numPr>
          <w:ilvl w:val="0"/>
          <w:numId w:val="14"/>
        </w:numPr>
        <w:spacing w:after="120" w:line="240" w:lineRule="auto"/>
      </w:pPr>
      <w:r w:rsidRPr="007F0F57">
        <w:t>stavby dle §18, odst. 5 Zákona 183/2006 Sb., zvláště komunikace účelové, pěší a cyklistické, zařízení a sítě technické infrastruktury</w:t>
      </w:r>
    </w:p>
    <w:p w14:paraId="16369D23" w14:textId="77777777" w:rsidR="000C3A6E" w:rsidRPr="007F0F57" w:rsidRDefault="000C3A6E" w:rsidP="000C3A6E">
      <w:pPr>
        <w:rPr>
          <w:b/>
        </w:rPr>
      </w:pPr>
      <w:r w:rsidRPr="007F0F57">
        <w:rPr>
          <w:b/>
        </w:rPr>
        <w:t>Nepřípustné využití území,</w:t>
      </w:r>
      <w:r w:rsidRPr="007F0F57">
        <w:t xml:space="preserve"> </w:t>
      </w:r>
      <w:r w:rsidRPr="007F0F57">
        <w:rPr>
          <w:b/>
        </w:rPr>
        <w:t>činnosti a stavby:</w:t>
      </w:r>
    </w:p>
    <w:p w14:paraId="483716C4" w14:textId="77777777" w:rsidR="000C3A6E" w:rsidRPr="007F0F57" w:rsidRDefault="000C3A6E" w:rsidP="000C3A6E">
      <w:r w:rsidRPr="007F0F57">
        <w:t>jiné než přípustné činnosti a stavby</w:t>
      </w:r>
    </w:p>
    <w:p w14:paraId="043A2B1D" w14:textId="77777777" w:rsidR="000C3A6E" w:rsidRPr="007F0F57" w:rsidRDefault="000C3A6E" w:rsidP="000C3A6E">
      <w:pPr>
        <w:rPr>
          <w:b/>
        </w:rPr>
      </w:pPr>
      <w:r w:rsidRPr="007F0F57">
        <w:rPr>
          <w:b/>
        </w:rPr>
        <w:t>Pravidla pro uspořádání území:</w:t>
      </w:r>
    </w:p>
    <w:p w14:paraId="4694B62D" w14:textId="1BAC662F" w:rsidR="000C3A6E" w:rsidRPr="007F0F57" w:rsidRDefault="000C3A6E" w:rsidP="000C3A6E">
      <w:r w:rsidRPr="007F0F57">
        <w:t xml:space="preserve">Minimálně </w:t>
      </w:r>
      <w:r w:rsidR="005734EB" w:rsidRPr="007F0F57">
        <w:t>70 %</w:t>
      </w:r>
      <w:r w:rsidRPr="007F0F57">
        <w:t xml:space="preserve"> ploch ZU musí být schopno zasakování dešťových vod, stavby nesmí</w:t>
      </w:r>
      <w:r w:rsidRPr="00013F44">
        <w:rPr>
          <w:color w:val="FF0000"/>
        </w:rPr>
        <w:t xml:space="preserve"> </w:t>
      </w:r>
      <w:r w:rsidRPr="007F0F57">
        <w:t>narušovat krajinný ráz</w:t>
      </w:r>
    </w:p>
    <w:p w14:paraId="0F221438" w14:textId="31CA2DB1" w:rsidR="00173B06" w:rsidRPr="00173B06" w:rsidRDefault="00173B06" w:rsidP="00173B06">
      <w:pPr>
        <w:rPr>
          <w:b/>
          <w:color w:val="2F5496" w:themeColor="accent1" w:themeShade="BF"/>
          <w:u w:val="single"/>
        </w:rPr>
      </w:pPr>
      <w:r w:rsidRPr="00173B06">
        <w:rPr>
          <w:b/>
          <w:color w:val="2F5496" w:themeColor="accent1" w:themeShade="BF"/>
          <w:u w:val="single"/>
        </w:rPr>
        <w:t>Zeleň ochranná a izolační – ZO</w:t>
      </w:r>
    </w:p>
    <w:p w14:paraId="296E627D" w14:textId="77777777" w:rsidR="00173B06" w:rsidRDefault="00173B06" w:rsidP="00173B06">
      <w:r w:rsidRPr="00EA022C">
        <w:t>Z</w:t>
      </w:r>
      <w:r>
        <w:t>eleň podél železnice, podél silnice I/9 a podél zástavby v jižní části území</w:t>
      </w:r>
    </w:p>
    <w:p w14:paraId="496D7F07" w14:textId="77777777" w:rsidR="00173B06" w:rsidRDefault="00173B06" w:rsidP="00173B06">
      <w:pPr>
        <w:rPr>
          <w:b/>
        </w:rPr>
      </w:pPr>
      <w:r>
        <w:rPr>
          <w:b/>
        </w:rPr>
        <w:t>Hlavní využití:</w:t>
      </w:r>
    </w:p>
    <w:p w14:paraId="08AEF8C0" w14:textId="77777777" w:rsidR="00173B06" w:rsidRDefault="00173B06" w:rsidP="000C3A6E">
      <w:pPr>
        <w:numPr>
          <w:ilvl w:val="0"/>
          <w:numId w:val="12"/>
        </w:numPr>
        <w:spacing w:after="120" w:line="240" w:lineRule="auto"/>
      </w:pPr>
      <w:r>
        <w:t xml:space="preserve">plochy ochranné a izolační zeleně v sídle a mimo sídlo </w:t>
      </w:r>
      <w:r>
        <w:rPr>
          <w:snapToGrid w:val="0"/>
        </w:rPr>
        <w:t>ve formě střední a vysoké zeleně (keře, stromy)</w:t>
      </w:r>
      <w:r>
        <w:t xml:space="preserve">, mohou to být například významné plochy izolační zeleně v ochranných pásmech drobné výroby, dopravních staveb, </w:t>
      </w:r>
      <w:r w:rsidRPr="00FC094C">
        <w:t>plochy pro ÚSES</w:t>
      </w:r>
    </w:p>
    <w:p w14:paraId="44083BF2" w14:textId="77777777" w:rsidR="000C3A6E" w:rsidRDefault="000C3A6E" w:rsidP="00173B06">
      <w:pPr>
        <w:rPr>
          <w:b/>
          <w:snapToGrid w:val="0"/>
        </w:rPr>
      </w:pPr>
    </w:p>
    <w:p w14:paraId="2A3E7118" w14:textId="62C1E8AE" w:rsidR="00173B06" w:rsidRDefault="00173B06" w:rsidP="00173B06">
      <w:pPr>
        <w:rPr>
          <w:b/>
          <w:snapToGrid w:val="0"/>
        </w:rPr>
      </w:pPr>
      <w:r>
        <w:rPr>
          <w:b/>
          <w:snapToGrid w:val="0"/>
        </w:rPr>
        <w:lastRenderedPageBreak/>
        <w:t>Přípustné:</w:t>
      </w:r>
    </w:p>
    <w:p w14:paraId="38856D80" w14:textId="77777777" w:rsidR="00173B06" w:rsidRDefault="00173B06" w:rsidP="00173B06">
      <w:pPr>
        <w:numPr>
          <w:ilvl w:val="0"/>
          <w:numId w:val="12"/>
        </w:numPr>
        <w:spacing w:after="0" w:line="240" w:lineRule="auto"/>
        <w:jc w:val="left"/>
      </w:pPr>
      <w:r>
        <w:t xml:space="preserve">izolační </w:t>
      </w:r>
      <w:r>
        <w:rPr>
          <w:snapToGrid w:val="0"/>
        </w:rPr>
        <w:t>stěny (protihlukové apod.) zděné, montované a jiné</w:t>
      </w:r>
    </w:p>
    <w:p w14:paraId="71C6A1C9" w14:textId="77777777" w:rsidR="00173B06" w:rsidRPr="00520187" w:rsidRDefault="00173B06" w:rsidP="00173B06">
      <w:pPr>
        <w:numPr>
          <w:ilvl w:val="0"/>
          <w:numId w:val="12"/>
        </w:numPr>
        <w:spacing w:after="0" w:line="240" w:lineRule="auto"/>
        <w:jc w:val="left"/>
      </w:pPr>
      <w:r>
        <w:rPr>
          <w:snapToGrid w:val="0"/>
        </w:rPr>
        <w:t>pěší cesty</w:t>
      </w:r>
    </w:p>
    <w:p w14:paraId="6C399780" w14:textId="77777777" w:rsidR="00173B06" w:rsidRDefault="00173B06" w:rsidP="00173B06">
      <w:pPr>
        <w:numPr>
          <w:ilvl w:val="0"/>
          <w:numId w:val="12"/>
        </w:numPr>
        <w:spacing w:after="0" w:line="240" w:lineRule="auto"/>
        <w:jc w:val="left"/>
      </w:pPr>
      <w:r>
        <w:rPr>
          <w:snapToGrid w:val="0"/>
        </w:rPr>
        <w:t xml:space="preserve"> </w:t>
      </w:r>
      <w:r w:rsidRPr="005E50AD">
        <w:rPr>
          <w:snapToGrid w:val="0"/>
        </w:rPr>
        <w:t>nezbytně nutné</w:t>
      </w:r>
      <w:r>
        <w:rPr>
          <w:snapToGrid w:val="0"/>
        </w:rPr>
        <w:t xml:space="preserve"> komunikace v minimální míře</w:t>
      </w:r>
    </w:p>
    <w:p w14:paraId="7875F086" w14:textId="77777777" w:rsidR="00173B06" w:rsidRDefault="00173B06" w:rsidP="000C3A6E">
      <w:pPr>
        <w:numPr>
          <w:ilvl w:val="0"/>
          <w:numId w:val="12"/>
        </w:numPr>
        <w:spacing w:after="120" w:line="240" w:lineRule="auto"/>
        <w:jc w:val="left"/>
      </w:pPr>
      <w:r>
        <w:t>technické objekty na inženýrských sítích</w:t>
      </w:r>
    </w:p>
    <w:p w14:paraId="148FF3E3" w14:textId="0AF07980" w:rsidR="00173B06" w:rsidRDefault="00173B06" w:rsidP="00173B06">
      <w:pPr>
        <w:rPr>
          <w:b/>
          <w:iCs/>
          <w:snapToGrid w:val="0"/>
        </w:rPr>
      </w:pPr>
      <w:r>
        <w:rPr>
          <w:b/>
          <w:iCs/>
          <w:snapToGrid w:val="0"/>
        </w:rPr>
        <w:t xml:space="preserve">Nepřípustné </w:t>
      </w:r>
      <w:r>
        <w:rPr>
          <w:b/>
        </w:rPr>
        <w:t>využití území, činnosti a stavby</w:t>
      </w:r>
      <w:r>
        <w:rPr>
          <w:b/>
          <w:iCs/>
          <w:snapToGrid w:val="0"/>
        </w:rPr>
        <w:t>:</w:t>
      </w:r>
    </w:p>
    <w:p w14:paraId="718C11BF" w14:textId="77777777" w:rsidR="00173B06" w:rsidRDefault="00173B06" w:rsidP="00173B06">
      <w:pPr>
        <w:rPr>
          <w:snapToGrid w:val="0"/>
        </w:rPr>
      </w:pPr>
      <w:r>
        <w:rPr>
          <w:snapToGrid w:val="0"/>
        </w:rPr>
        <w:t xml:space="preserve">- všechny ostatní stavby </w:t>
      </w:r>
    </w:p>
    <w:p w14:paraId="61D077BA" w14:textId="77777777" w:rsidR="00173B06" w:rsidRDefault="00173B06" w:rsidP="00173B06">
      <w:pPr>
        <w:rPr>
          <w:b/>
        </w:rPr>
      </w:pPr>
      <w:r>
        <w:rPr>
          <w:b/>
        </w:rPr>
        <w:t>Pravidla pro uspořádání území:</w:t>
      </w:r>
    </w:p>
    <w:p w14:paraId="158E0113" w14:textId="77777777" w:rsidR="00173B06" w:rsidRDefault="00173B06" w:rsidP="00173B06">
      <w:r>
        <w:t>Obhospodařování jen z hlediska jejich mimoprodukčních funkcí</w:t>
      </w:r>
    </w:p>
    <w:p w14:paraId="21007359" w14:textId="77777777" w:rsidR="00465D41" w:rsidRDefault="00465D41" w:rsidP="00E767B8">
      <w:pPr>
        <w:rPr>
          <w:b/>
          <w:bCs/>
          <w:color w:val="2F5496" w:themeColor="accent1" w:themeShade="BF"/>
        </w:rPr>
      </w:pPr>
    </w:p>
    <w:p w14:paraId="254AA70C" w14:textId="1FB94107" w:rsidR="00465D41" w:rsidRPr="00465D41" w:rsidRDefault="00465D41" w:rsidP="00E767B8">
      <w:pPr>
        <w:rPr>
          <w:b/>
          <w:bCs/>
          <w:color w:val="2F5496" w:themeColor="accent1" w:themeShade="BF"/>
        </w:rPr>
      </w:pPr>
      <w:r w:rsidRPr="00465D41">
        <w:rPr>
          <w:b/>
          <w:bCs/>
          <w:color w:val="2F5496" w:themeColor="accent1" w:themeShade="BF"/>
        </w:rPr>
        <w:t>Další požadavky kladené na studii územním plánem</w:t>
      </w:r>
    </w:p>
    <w:p w14:paraId="07CDC2EF" w14:textId="75EA3027" w:rsidR="00E767B8" w:rsidRPr="00E767B8" w:rsidRDefault="00E767B8" w:rsidP="00E767B8">
      <w:r w:rsidRPr="00E767B8">
        <w:t>Územní studie bude řešit vjezd do lokality, typ zástavby a oplocení, výšku staveb, komunikace a zeleň včetně plochy parku K19, inženýrské sítě.</w:t>
      </w:r>
    </w:p>
    <w:p w14:paraId="405E1EEB" w14:textId="77777777" w:rsidR="00E767B8" w:rsidRDefault="00E767B8" w:rsidP="00E767B8"/>
    <w:p w14:paraId="7698FBD2" w14:textId="03FA9CCD" w:rsidR="00E767B8" w:rsidRPr="00E767B8" w:rsidRDefault="00E767B8" w:rsidP="00E767B8">
      <w:r w:rsidRPr="00E767B8">
        <w:t>U lokality Z12 – OV (</w:t>
      </w:r>
      <w:proofErr w:type="spellStart"/>
      <w:r w:rsidRPr="00E767B8">
        <w:t>parc</w:t>
      </w:r>
      <w:proofErr w:type="spellEnd"/>
      <w:r w:rsidRPr="00E767B8">
        <w:t xml:space="preserve">. </w:t>
      </w:r>
      <w:proofErr w:type="gramStart"/>
      <w:r w:rsidRPr="00E767B8">
        <w:t>č.</w:t>
      </w:r>
      <w:proofErr w:type="gramEnd"/>
      <w:r w:rsidRPr="00E767B8">
        <w:t xml:space="preserve"> 105/10,11,12) bude v dalším stupni řízení prokázáno splnění hygienických limitů hluku v chráněném venkovním prostoru budoucích staveb z provozu stávající železnice. </w:t>
      </w:r>
    </w:p>
    <w:p w14:paraId="6601AD7C" w14:textId="77777777" w:rsidR="00E767B8" w:rsidRPr="00E767B8" w:rsidRDefault="00E767B8" w:rsidP="00E767B8"/>
    <w:p w14:paraId="6969542C" w14:textId="1EC857C8" w:rsidR="00E767B8" w:rsidRPr="00E767B8" w:rsidRDefault="00E767B8" w:rsidP="00E767B8">
      <w:r w:rsidRPr="00E767B8">
        <w:t xml:space="preserve">Limity v lokalitě: lokální biokoridor LBK6 šířky </w:t>
      </w:r>
      <w:r w:rsidR="005734EB" w:rsidRPr="00E767B8">
        <w:t>15 m</w:t>
      </w:r>
      <w:r w:rsidRPr="00E767B8">
        <w:t xml:space="preserve">, podél Zlonínského potoka manipulační, volný pás šířky min. 6 m. </w:t>
      </w:r>
    </w:p>
    <w:p w14:paraId="6E06D13C" w14:textId="06735037" w:rsidR="00A37FF2" w:rsidRDefault="00A37FF2">
      <w:pPr>
        <w:jc w:val="left"/>
      </w:pPr>
      <w:r>
        <w:br w:type="page"/>
      </w:r>
    </w:p>
    <w:p w14:paraId="74D2A0EF" w14:textId="14610B2E" w:rsidR="007A2AC9" w:rsidRDefault="007A2AC9" w:rsidP="007A2AC9">
      <w:pPr>
        <w:pStyle w:val="Odstavecseseznamem"/>
        <w:numPr>
          <w:ilvl w:val="0"/>
          <w:numId w:val="8"/>
        </w:numPr>
        <w:rPr>
          <w:rStyle w:val="Nadpis1Char"/>
          <w:rFonts w:eastAsiaTheme="minorHAnsi"/>
        </w:rPr>
      </w:pPr>
      <w:bookmarkStart w:id="13" w:name="_Toc96592024"/>
      <w:r w:rsidRPr="007A2AC9">
        <w:rPr>
          <w:rStyle w:val="Nadpis1Char"/>
          <w:rFonts w:eastAsiaTheme="minorHAnsi"/>
        </w:rPr>
        <w:lastRenderedPageBreak/>
        <w:t>Návrh</w:t>
      </w:r>
      <w:bookmarkEnd w:id="13"/>
    </w:p>
    <w:p w14:paraId="2E359881" w14:textId="77777777" w:rsidR="007A2AC9" w:rsidRDefault="007A2AC9" w:rsidP="007A2AC9"/>
    <w:p w14:paraId="4F74DC0C" w14:textId="5AE487BA" w:rsidR="007A2AC9" w:rsidRDefault="007A2AC9" w:rsidP="007A2AC9">
      <w:pPr>
        <w:pStyle w:val="Nadpis20"/>
        <w:numPr>
          <w:ilvl w:val="0"/>
          <w:numId w:val="10"/>
        </w:numPr>
        <w:ind w:left="709" w:hanging="709"/>
      </w:pPr>
      <w:bookmarkStart w:id="14" w:name="_Toc96592025"/>
      <w:r>
        <w:t>Urbanistická struktura</w:t>
      </w:r>
      <w:bookmarkEnd w:id="14"/>
    </w:p>
    <w:p w14:paraId="57BF83D0" w14:textId="77777777" w:rsidR="00970B26" w:rsidRDefault="00577FFB" w:rsidP="007A2AC9">
      <w:r>
        <w:t>Lokalita leží na severojižním okraji Zlonína. Okraje řešeného území jsou špatně přístupn</w:t>
      </w:r>
      <w:r w:rsidR="00970B26">
        <w:t xml:space="preserve">é. Především kvůli železniční trati z východu a Zlonínskému potoku z jihu. </w:t>
      </w:r>
    </w:p>
    <w:p w14:paraId="3EB40A7D" w14:textId="3250C7D0" w:rsidR="007A2AC9" w:rsidRDefault="00970B26" w:rsidP="007A2AC9">
      <w:r>
        <w:t>Návrh územní studie řeší budoucí areál senior</w:t>
      </w:r>
      <w:r w:rsidR="00061419">
        <w:t>ského a asistovaného</w:t>
      </w:r>
      <w:r w:rsidR="00CF30E4">
        <w:t xml:space="preserve"> </w:t>
      </w:r>
      <w:r w:rsidR="004767F4">
        <w:t>bydlení</w:t>
      </w:r>
      <w:r>
        <w:t xml:space="preserve">. Navržené uspořádání území navazuje na charakter okolní zástavby. Jedná se o jednoduchou uliční síť vedenou ve směru jih-sever. </w:t>
      </w:r>
      <w:r w:rsidR="00D81FAB">
        <w:t xml:space="preserve">Uliční struktura vymezuje jednotlivé zastavitelné bloky vně území. Při západní části území se nachází rozsáhlý nezastavitelný blok určený pro </w:t>
      </w:r>
      <w:r w:rsidR="00061419">
        <w:t>zeleň</w:t>
      </w:r>
      <w:r w:rsidR="00D81FAB">
        <w:t>.</w:t>
      </w:r>
      <w:r w:rsidR="00577FFB">
        <w:t xml:space="preserve"> </w:t>
      </w:r>
    </w:p>
    <w:p w14:paraId="45C9D8E1" w14:textId="64551362" w:rsidR="00D81FAB" w:rsidRDefault="00D81FAB" w:rsidP="007A2AC9">
      <w:r>
        <w:t>Intenzita zástavby je určena územním plánem obce. Zástavba tak bude rozvolněná, spíše solitérního charakteru s respektem k stávajícímu okolí.</w:t>
      </w:r>
    </w:p>
    <w:p w14:paraId="7676AC95" w14:textId="1EDC205A" w:rsidR="00DE6167" w:rsidRDefault="00DE6167" w:rsidP="00DE6167">
      <w:r>
        <w:t>Prostorově bude zástavba řeše</w:t>
      </w:r>
      <w:r w:rsidR="00CF30E4">
        <w:t>na rovnoměrně, podél komunikací</w:t>
      </w:r>
      <w:r>
        <w:t>. V</w:t>
      </w:r>
      <w:r w:rsidRPr="00DE6167">
        <w:t xml:space="preserve"> </w:t>
      </w:r>
      <w:r>
        <w:t>parkových</w:t>
      </w:r>
      <w:r w:rsidRPr="00DE6167">
        <w:t xml:space="preserve"> </w:t>
      </w:r>
      <w:r>
        <w:t>prostranstvích</w:t>
      </w:r>
      <w:r w:rsidRPr="00DE6167">
        <w:t xml:space="preserve"> </w:t>
      </w:r>
      <w:r>
        <w:t>jsou</w:t>
      </w:r>
      <w:r w:rsidRPr="00DE6167">
        <w:t xml:space="preserve"> </w:t>
      </w:r>
      <w:r>
        <w:t>vymezeny</w:t>
      </w:r>
      <w:r w:rsidRPr="00DE6167">
        <w:t xml:space="preserve"> </w:t>
      </w:r>
      <w:r>
        <w:t>prostory</w:t>
      </w:r>
      <w:r w:rsidRPr="00DE6167">
        <w:t xml:space="preserve"> </w:t>
      </w:r>
      <w:r>
        <w:t>pro</w:t>
      </w:r>
      <w:r w:rsidRPr="00DE6167">
        <w:t xml:space="preserve"> </w:t>
      </w:r>
      <w:proofErr w:type="gramStart"/>
      <w:r>
        <w:t>skate</w:t>
      </w:r>
      <w:bookmarkStart w:id="15" w:name="_GoBack"/>
      <w:bookmarkEnd w:id="15"/>
      <w:proofErr w:type="gramEnd"/>
      <w:r>
        <w:t xml:space="preserve"> park, sportovní </w:t>
      </w:r>
      <w:r w:rsidR="00061419">
        <w:t xml:space="preserve">obecní </w:t>
      </w:r>
      <w:r>
        <w:t>hřiště s </w:t>
      </w:r>
      <w:r w:rsidR="00061419">
        <w:t>tribunou a zázemím pro sportoviště</w:t>
      </w:r>
      <w:r w:rsidRPr="00DE6167">
        <w:t>,</w:t>
      </w:r>
      <w:r w:rsidR="00291BC5">
        <w:t xml:space="preserve"> </w:t>
      </w:r>
      <w:r w:rsidR="00061419">
        <w:t xml:space="preserve">dětské hřiště, in-line dráhu, vycházkovou alej </w:t>
      </w:r>
      <w:r>
        <w:t>a</w:t>
      </w:r>
      <w:r w:rsidRPr="00DE6167">
        <w:t xml:space="preserve"> </w:t>
      </w:r>
      <w:r>
        <w:t>další</w:t>
      </w:r>
      <w:r w:rsidRPr="00DE6167">
        <w:t xml:space="preserve"> </w:t>
      </w:r>
      <w:r>
        <w:t>rekreační</w:t>
      </w:r>
      <w:r w:rsidRPr="00DE6167">
        <w:t xml:space="preserve"> </w:t>
      </w:r>
      <w:r w:rsidR="00291BC5">
        <w:t>plochy</w:t>
      </w:r>
      <w:r w:rsidRPr="00DE6167">
        <w:t xml:space="preserve"> </w:t>
      </w:r>
      <w:r>
        <w:t>pro</w:t>
      </w:r>
      <w:r w:rsidRPr="00DE6167">
        <w:t xml:space="preserve"> </w:t>
      </w:r>
      <w:r>
        <w:t>obyvatele</w:t>
      </w:r>
      <w:r w:rsidRPr="00DE6167">
        <w:t xml:space="preserve"> </w:t>
      </w:r>
      <w:r>
        <w:t>i</w:t>
      </w:r>
      <w:r w:rsidRPr="00DE6167">
        <w:t xml:space="preserve"> </w:t>
      </w:r>
      <w:r>
        <w:t>uživatele</w:t>
      </w:r>
      <w:r w:rsidRPr="00DE6167">
        <w:t xml:space="preserve"> </w:t>
      </w:r>
      <w:r w:rsidR="00291BC5">
        <w:t>místa</w:t>
      </w:r>
      <w:r>
        <w:t>.</w:t>
      </w:r>
    </w:p>
    <w:p w14:paraId="106C0F9B" w14:textId="41C7C89D" w:rsidR="00D81FAB" w:rsidRDefault="00D81FAB" w:rsidP="007A2AC9"/>
    <w:p w14:paraId="512A8F80" w14:textId="1C0344F7" w:rsidR="007A2AC9" w:rsidRDefault="007A2AC9" w:rsidP="007A2AC9">
      <w:pPr>
        <w:pStyle w:val="Nadpis20"/>
        <w:numPr>
          <w:ilvl w:val="0"/>
          <w:numId w:val="10"/>
        </w:numPr>
        <w:ind w:left="709" w:hanging="709"/>
      </w:pPr>
      <w:bookmarkStart w:id="16" w:name="_Toc96592026"/>
      <w:r>
        <w:t>Krajinná struktura</w:t>
      </w:r>
      <w:bookmarkEnd w:id="16"/>
    </w:p>
    <w:p w14:paraId="44796C41" w14:textId="081CA9CA" w:rsidR="007A2AC9" w:rsidRDefault="00291BC5" w:rsidP="007A2AC9">
      <w:r>
        <w:t>Řešená ploch je v současné době obhospodařované pole</w:t>
      </w:r>
      <w:r w:rsidR="00AA544A">
        <w:t>,</w:t>
      </w:r>
      <w:r>
        <w:t xml:space="preserve"> a </w:t>
      </w:r>
      <w:r w:rsidR="00AA544A">
        <w:t>nenacházejí</w:t>
      </w:r>
      <w:r>
        <w:t xml:space="preserve"> se zde žádné významné ani charakteristické vegetační nebo krajinné prvky. </w:t>
      </w:r>
      <w:r w:rsidR="00AA544A">
        <w:t>Návrh podél severní a západní hranice vymezuje plochy pro parkový lem. Tato plocha vytváří přirozený přechod zástavby do krajiny a vytváří filtr mezi zástavbou a intenzivně</w:t>
      </w:r>
      <w:r w:rsidR="00D171D3">
        <w:t xml:space="preserve"> zemědělsky využívanou plochou polí.</w:t>
      </w:r>
    </w:p>
    <w:p w14:paraId="68D004DA" w14:textId="013AE01F" w:rsidR="007A2AC9" w:rsidRDefault="007A2AC9" w:rsidP="007A2AC9">
      <w:pPr>
        <w:pStyle w:val="Nadpis20"/>
        <w:numPr>
          <w:ilvl w:val="0"/>
          <w:numId w:val="10"/>
        </w:numPr>
        <w:ind w:left="709" w:hanging="709"/>
      </w:pPr>
      <w:bookmarkStart w:id="17" w:name="_Toc96592027"/>
      <w:r>
        <w:t>Veřejná prostranství</w:t>
      </w:r>
      <w:bookmarkEnd w:id="17"/>
    </w:p>
    <w:p w14:paraId="1B879C1A" w14:textId="77777777" w:rsidR="00592D59" w:rsidRDefault="00592D59" w:rsidP="00291BC5">
      <w:r>
        <w:t>Severní část parkového lemu umožňuje umístění veřejně přístupných prvků pro sport a rekreaci, jako je skatepark, hřiště nebo in-line dráha.</w:t>
      </w:r>
    </w:p>
    <w:p w14:paraId="4AB4A4F5" w14:textId="77777777" w:rsidR="007A2AC9" w:rsidRDefault="007A2AC9" w:rsidP="007A2AC9"/>
    <w:p w14:paraId="0F5719DB" w14:textId="0F291E7A" w:rsidR="007A2AC9" w:rsidRDefault="007A2AC9" w:rsidP="007A2AC9">
      <w:pPr>
        <w:pStyle w:val="Nadpis20"/>
        <w:numPr>
          <w:ilvl w:val="0"/>
          <w:numId w:val="10"/>
        </w:numPr>
        <w:ind w:left="709" w:hanging="709"/>
      </w:pPr>
      <w:bookmarkStart w:id="18" w:name="_Toc96592028"/>
      <w:r>
        <w:t>Dopravní infrastruktura</w:t>
      </w:r>
      <w:bookmarkEnd w:id="18"/>
    </w:p>
    <w:p w14:paraId="1876021C" w14:textId="77E85D2D" w:rsidR="00592D59" w:rsidRDefault="00592D59" w:rsidP="00592D59">
      <w:r>
        <w:t xml:space="preserve">Hlavní vstup do území se nachází na </w:t>
      </w:r>
      <w:r w:rsidR="00681930">
        <w:t>jihu území po stávající komunikaci, která je napojena na hlavní komunikaci v obci (III/0</w:t>
      </w:r>
      <w:r w:rsidR="00061419">
        <w:t>0</w:t>
      </w:r>
      <w:r w:rsidR="00681930">
        <w:t xml:space="preserve">93). </w:t>
      </w:r>
      <w:r>
        <w:t>Uliční profily jsou řešeny dostatečně</w:t>
      </w:r>
      <w:r w:rsidRPr="00592D59">
        <w:rPr>
          <w:spacing w:val="1"/>
        </w:rPr>
        <w:t xml:space="preserve"> </w:t>
      </w:r>
      <w:r>
        <w:t>pro</w:t>
      </w:r>
      <w:r w:rsidRPr="00592D59">
        <w:rPr>
          <w:spacing w:val="1"/>
        </w:rPr>
        <w:t xml:space="preserve"> </w:t>
      </w:r>
      <w:r>
        <w:t>umístění</w:t>
      </w:r>
      <w:r w:rsidRPr="00592D59">
        <w:rPr>
          <w:spacing w:val="40"/>
        </w:rPr>
        <w:t xml:space="preserve"> </w:t>
      </w:r>
      <w:r>
        <w:t>všech</w:t>
      </w:r>
      <w:r w:rsidRPr="00592D59">
        <w:rPr>
          <w:spacing w:val="41"/>
        </w:rPr>
        <w:t xml:space="preserve"> </w:t>
      </w:r>
      <w:r>
        <w:t>potřebných</w:t>
      </w:r>
      <w:r w:rsidRPr="00592D59">
        <w:rPr>
          <w:spacing w:val="41"/>
        </w:rPr>
        <w:t xml:space="preserve"> </w:t>
      </w:r>
      <w:r>
        <w:t>funkcí (komunikace,</w:t>
      </w:r>
      <w:r w:rsidRPr="00592D59">
        <w:rPr>
          <w:spacing w:val="40"/>
        </w:rPr>
        <w:t xml:space="preserve"> </w:t>
      </w:r>
      <w:r>
        <w:t xml:space="preserve">doprava v klidu atp.). </w:t>
      </w:r>
      <w:r w:rsidR="004767F4">
        <w:t xml:space="preserve">Komunikace </w:t>
      </w:r>
      <w:r>
        <w:t xml:space="preserve">budou jak </w:t>
      </w:r>
      <w:r w:rsidR="00E30B92">
        <w:t>jednosměrné,</w:t>
      </w:r>
      <w:r>
        <w:t xml:space="preserve"> tak obousměrné.</w:t>
      </w:r>
    </w:p>
    <w:p w14:paraId="3782FA99" w14:textId="77777777" w:rsidR="007A2AC9" w:rsidRDefault="007A2AC9" w:rsidP="007A2AC9"/>
    <w:p w14:paraId="1B87A74D" w14:textId="77777777" w:rsidR="007A2AC9" w:rsidRDefault="007A2AC9" w:rsidP="007A2AC9">
      <w:pPr>
        <w:pStyle w:val="Nadpis20"/>
        <w:numPr>
          <w:ilvl w:val="0"/>
          <w:numId w:val="10"/>
        </w:numPr>
        <w:ind w:left="709" w:hanging="709"/>
      </w:pPr>
      <w:bookmarkStart w:id="19" w:name="_Toc96592029"/>
      <w:r>
        <w:t>Technická infrastruktura</w:t>
      </w:r>
      <w:bookmarkEnd w:id="19"/>
    </w:p>
    <w:p w14:paraId="497AC58A" w14:textId="5213250D" w:rsidR="00681930" w:rsidRPr="00315797" w:rsidRDefault="00A226F1" w:rsidP="007A2AC9">
      <w:pPr>
        <w:rPr>
          <w:b/>
          <w:bCs/>
        </w:rPr>
      </w:pPr>
      <w:r w:rsidRPr="00315797">
        <w:rPr>
          <w:b/>
          <w:bCs/>
        </w:rPr>
        <w:t>Zásobování elektrickou e</w:t>
      </w:r>
      <w:r w:rsidR="00681930" w:rsidRPr="00315797">
        <w:rPr>
          <w:b/>
          <w:bCs/>
        </w:rPr>
        <w:t>nergi</w:t>
      </w:r>
      <w:r w:rsidRPr="00315797">
        <w:rPr>
          <w:b/>
          <w:bCs/>
        </w:rPr>
        <w:t>í</w:t>
      </w:r>
    </w:p>
    <w:p w14:paraId="3E29E60D" w14:textId="4E6DFCF6" w:rsidR="007A2AC9" w:rsidRDefault="00681930" w:rsidP="007A2AC9">
      <w:r>
        <w:t>Lokalita bude připojena z jihu napojením na stávající trafostanici.</w:t>
      </w:r>
      <w:r w:rsidR="00C267B6">
        <w:t xml:space="preserve"> Nové trasy NN budou vedeny v komunikacích. </w:t>
      </w:r>
      <w:r w:rsidR="00E30B92">
        <w:t>V severní části areálu je navržena posilující trafostanice</w:t>
      </w:r>
    </w:p>
    <w:p w14:paraId="797041C3" w14:textId="77777777" w:rsidR="00C36C16" w:rsidRDefault="00C36C16" w:rsidP="007A2AC9">
      <w:pPr>
        <w:rPr>
          <w:b/>
          <w:bCs/>
        </w:rPr>
      </w:pPr>
    </w:p>
    <w:p w14:paraId="136568C1" w14:textId="77777777" w:rsidR="00CF30E4" w:rsidRDefault="00CF30E4" w:rsidP="007A2AC9">
      <w:pPr>
        <w:rPr>
          <w:b/>
          <w:bCs/>
        </w:rPr>
      </w:pPr>
    </w:p>
    <w:p w14:paraId="4680CBB5" w14:textId="55820E6D" w:rsidR="00C267B6" w:rsidRPr="00315797" w:rsidRDefault="00C267B6" w:rsidP="007A2AC9">
      <w:pPr>
        <w:rPr>
          <w:b/>
          <w:bCs/>
        </w:rPr>
      </w:pPr>
      <w:r w:rsidRPr="00315797">
        <w:rPr>
          <w:b/>
          <w:bCs/>
        </w:rPr>
        <w:lastRenderedPageBreak/>
        <w:t>Zásobování pitnou vodou</w:t>
      </w:r>
    </w:p>
    <w:p w14:paraId="6D0054E8" w14:textId="47BA16A3" w:rsidR="00C267B6" w:rsidRDefault="00C267B6" w:rsidP="007A2AC9">
      <w:r>
        <w:t xml:space="preserve">Lokalita bude z jihu připojena na stávající obecní vodovod. </w:t>
      </w:r>
    </w:p>
    <w:p w14:paraId="0DEFD5E7" w14:textId="6C76D338" w:rsidR="00C267B6" w:rsidRPr="00315797" w:rsidRDefault="00C267B6" w:rsidP="007A2AC9">
      <w:pPr>
        <w:rPr>
          <w:b/>
          <w:bCs/>
        </w:rPr>
      </w:pPr>
      <w:r w:rsidRPr="00315797">
        <w:rPr>
          <w:b/>
          <w:bCs/>
        </w:rPr>
        <w:t>Zásobování užitkovou vodu</w:t>
      </w:r>
    </w:p>
    <w:p w14:paraId="2592046E" w14:textId="569B7D70" w:rsidR="00C267B6" w:rsidRDefault="00C267B6" w:rsidP="007A2AC9">
      <w:r>
        <w:t>V areálu se počítá s realizací studen pro potřebu údržby areálu</w:t>
      </w:r>
      <w:r w:rsidR="00E30B92">
        <w:t xml:space="preserve"> případně pro vykrytí části potřeb pitné vody</w:t>
      </w:r>
    </w:p>
    <w:p w14:paraId="78BEBA75" w14:textId="6C480EE4" w:rsidR="00C267B6" w:rsidRPr="00315797" w:rsidRDefault="00C267B6" w:rsidP="007A2AC9">
      <w:pPr>
        <w:rPr>
          <w:b/>
          <w:bCs/>
        </w:rPr>
      </w:pPr>
      <w:r w:rsidRPr="00315797">
        <w:rPr>
          <w:b/>
          <w:bCs/>
        </w:rPr>
        <w:t>Kanalizace</w:t>
      </w:r>
    </w:p>
    <w:p w14:paraId="23702E3A" w14:textId="4289D84E" w:rsidR="00C267B6" w:rsidRDefault="00C267B6" w:rsidP="007A2AC9">
      <w:r>
        <w:t xml:space="preserve">V areálu bude vybudována </w:t>
      </w:r>
      <w:r w:rsidR="00E30B92">
        <w:t xml:space="preserve">areálová </w:t>
      </w:r>
      <w:r w:rsidR="00DC1457">
        <w:t xml:space="preserve">splašková </w:t>
      </w:r>
      <w:r>
        <w:t>kanalizace, která bude svedena do nově navržené čističky odpadních vod</w:t>
      </w:r>
      <w:r w:rsidR="00DC1457">
        <w:t>. Z čističky budou přečištěné vody vypouštěny do Zlonínského potoka.</w:t>
      </w:r>
    </w:p>
    <w:p w14:paraId="281ED090" w14:textId="135C3667" w:rsidR="00DC1457" w:rsidRDefault="00DC1457" w:rsidP="007A2AC9">
      <w:r>
        <w:t>Likvidaci dešťových vod v zástavbě bude decentralizovaný. Jednotlivé objekty si budou</w:t>
      </w:r>
      <w:r w:rsidR="00E30B92">
        <w:t xml:space="preserve"> likvidaci</w:t>
      </w:r>
      <w:r>
        <w:t xml:space="preserve"> řešit samostatně. Zpevněné plochy komunikací budou odvodněny do povrchových těles.</w:t>
      </w:r>
    </w:p>
    <w:p w14:paraId="7D9D529C" w14:textId="7D959FF3" w:rsidR="00315797" w:rsidRPr="00315797" w:rsidRDefault="00315797" w:rsidP="00315797">
      <w:pPr>
        <w:rPr>
          <w:b/>
          <w:bCs/>
        </w:rPr>
      </w:pPr>
      <w:r w:rsidRPr="00315797">
        <w:rPr>
          <w:b/>
          <w:bCs/>
        </w:rPr>
        <w:t>Odpadové hospodářství</w:t>
      </w:r>
    </w:p>
    <w:p w14:paraId="2699F38F" w14:textId="4A3BB15D" w:rsidR="00315797" w:rsidRDefault="00315797" w:rsidP="00315797">
      <w:r>
        <w:t>Sběr a svoz komunálního odpadu bude řešen jako součást fungujícího systému svozu komunálního odpadu</w:t>
      </w:r>
      <w:r w:rsidRPr="00315797">
        <w:t xml:space="preserve"> </w:t>
      </w:r>
      <w:r>
        <w:t xml:space="preserve">obce </w:t>
      </w:r>
      <w:r w:rsidR="005734EB">
        <w:t>Zlonín,</w:t>
      </w:r>
      <w:r>
        <w:t xml:space="preserve"> a to z jednoho bodu na jihu areálu. Zde budou umístěny i nádoby na tříděný odpad.</w:t>
      </w:r>
    </w:p>
    <w:p w14:paraId="23203B91" w14:textId="77777777" w:rsidR="00315797" w:rsidRDefault="00315797" w:rsidP="007A2AC9"/>
    <w:p w14:paraId="686B5996" w14:textId="77777777" w:rsidR="007A2AC9" w:rsidRPr="007A2AC9" w:rsidRDefault="007A2AC9" w:rsidP="007A2AC9">
      <w:pPr>
        <w:pStyle w:val="Odstavecseseznamem"/>
        <w:numPr>
          <w:ilvl w:val="0"/>
          <w:numId w:val="8"/>
        </w:numPr>
        <w:rPr>
          <w:rStyle w:val="Nadpis1Char"/>
          <w:rFonts w:eastAsiaTheme="minorHAnsi"/>
        </w:rPr>
      </w:pPr>
      <w:bookmarkStart w:id="20" w:name="_Toc96592030"/>
      <w:r w:rsidRPr="007A2AC9">
        <w:rPr>
          <w:rStyle w:val="Nadpis1Char"/>
          <w:rFonts w:eastAsiaTheme="minorHAnsi"/>
        </w:rPr>
        <w:t>Regulace území</w:t>
      </w:r>
      <w:bookmarkEnd w:id="20"/>
    </w:p>
    <w:p w14:paraId="7958B9AA" w14:textId="7A72B9C8" w:rsidR="007A2AC9" w:rsidRDefault="007A2AC9" w:rsidP="00E27CF1">
      <w:pPr>
        <w:pStyle w:val="Nadpis20"/>
        <w:numPr>
          <w:ilvl w:val="0"/>
          <w:numId w:val="11"/>
        </w:numPr>
        <w:ind w:left="851" w:hanging="851"/>
      </w:pPr>
      <w:bookmarkStart w:id="21" w:name="_Toc96592031"/>
      <w:r>
        <w:t>Funkční a prostorové uspořádání</w:t>
      </w:r>
      <w:bookmarkEnd w:id="21"/>
    </w:p>
    <w:p w14:paraId="6C445A06" w14:textId="284B8501" w:rsidR="00513F76" w:rsidRDefault="00513F76" w:rsidP="00513F76">
      <w:r>
        <w:t>Návrh využití území</w:t>
      </w:r>
      <w:r>
        <w:rPr>
          <w:spacing w:val="1"/>
        </w:rPr>
        <w:t xml:space="preserve"> </w:t>
      </w:r>
      <w:r>
        <w:t>dodržuje podmínky</w:t>
      </w:r>
      <w:r>
        <w:rPr>
          <w:spacing w:val="40"/>
        </w:rPr>
        <w:t xml:space="preserve"> </w:t>
      </w:r>
      <w:r>
        <w:t>platného</w:t>
      </w:r>
      <w:r>
        <w:rPr>
          <w:spacing w:val="41"/>
        </w:rPr>
        <w:t xml:space="preserve"> </w:t>
      </w:r>
      <w:r>
        <w:t>Územního</w:t>
      </w:r>
      <w:r>
        <w:rPr>
          <w:spacing w:val="41"/>
        </w:rPr>
        <w:t xml:space="preserve"> </w:t>
      </w:r>
      <w:r>
        <w:t>plánu Zlonín.</w:t>
      </w:r>
      <w:r>
        <w:rPr>
          <w:spacing w:val="40"/>
        </w:rPr>
        <w:t xml:space="preserve"> </w:t>
      </w:r>
      <w:r>
        <w:t>Území</w:t>
      </w:r>
      <w:r>
        <w:rPr>
          <w:spacing w:val="41"/>
        </w:rPr>
        <w:t xml:space="preserve"> </w:t>
      </w:r>
      <w:r>
        <w:t>je členěno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proofErr w:type="gramStart"/>
      <w:r>
        <w:t>ploch</w:t>
      </w:r>
      <w:r w:rsidR="00061419">
        <w:t xml:space="preserve"> </w:t>
      </w:r>
      <w:r>
        <w:rPr>
          <w:spacing w:val="-3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rozdílným</w:t>
      </w:r>
      <w:proofErr w:type="gramEnd"/>
      <w:r>
        <w:t xml:space="preserve"> způsobem využití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platným</w:t>
      </w:r>
      <w:r>
        <w:rPr>
          <w:spacing w:val="-1"/>
        </w:rPr>
        <w:t xml:space="preserve"> </w:t>
      </w:r>
      <w:r>
        <w:t>ÚP.</w:t>
      </w:r>
    </w:p>
    <w:p w14:paraId="046507C2" w14:textId="3313C647" w:rsidR="00315797" w:rsidRDefault="00315797" w:rsidP="00315797">
      <w:pPr>
        <w:rPr>
          <w:b/>
          <w:bCs/>
        </w:rPr>
      </w:pPr>
      <w:r w:rsidRPr="00315797">
        <w:rPr>
          <w:b/>
          <w:bCs/>
        </w:rPr>
        <w:t>ZS – ZASTAVITELNÉ BLOKY</w:t>
      </w:r>
    </w:p>
    <w:p w14:paraId="6BB37DBC" w14:textId="25471595" w:rsidR="00315797" w:rsidRDefault="00FF59D4" w:rsidP="00FF59D4">
      <w:r>
        <w:t>Zastavitelné bloky jsou charakterizovány rozdělením zástavby na 2 typologie</w:t>
      </w:r>
      <w:r w:rsidR="00513F76">
        <w:t>:</w:t>
      </w:r>
    </w:p>
    <w:p w14:paraId="07CACBF8" w14:textId="74E7CC59" w:rsidR="00FF59D4" w:rsidRDefault="00FF59D4" w:rsidP="00FF59D4">
      <w:pPr>
        <w:pStyle w:val="Odstavecseseznamem"/>
        <w:numPr>
          <w:ilvl w:val="0"/>
          <w:numId w:val="16"/>
        </w:numPr>
      </w:pPr>
      <w:r w:rsidRPr="00FF59D4">
        <w:t xml:space="preserve">Jednopodlažní objekty pro individuální ubytování </w:t>
      </w:r>
      <w:r w:rsidR="004767F4">
        <w:t>s</w:t>
      </w:r>
      <w:r w:rsidRPr="00FF59D4">
        <w:t> rámc</w:t>
      </w:r>
      <w:r w:rsidR="004767F4">
        <w:t>em</w:t>
      </w:r>
      <w:r w:rsidRPr="00FF59D4">
        <w:t xml:space="preserve"> zdravotní a servisní péče </w:t>
      </w:r>
      <w:r>
        <w:t>v</w:t>
      </w:r>
      <w:r w:rsidR="00513F76">
        <w:t> </w:t>
      </w:r>
      <w:r w:rsidRPr="00FF59D4">
        <w:t>areálu</w:t>
      </w:r>
      <w:r w:rsidR="00513F76">
        <w:t xml:space="preserve">. </w:t>
      </w:r>
    </w:p>
    <w:p w14:paraId="6281648D" w14:textId="77777777" w:rsidR="00CF30E4" w:rsidRDefault="00E30B92" w:rsidP="00CF30E4">
      <w:pPr>
        <w:pStyle w:val="Odstavecseseznamem"/>
        <w:numPr>
          <w:ilvl w:val="0"/>
          <w:numId w:val="16"/>
        </w:numPr>
      </w:pPr>
      <w:r>
        <w:t>hlavní</w:t>
      </w:r>
      <w:r w:rsidR="00FF59D4">
        <w:t xml:space="preserve"> objekty </w:t>
      </w:r>
      <w:r w:rsidR="001A2BE7">
        <w:t xml:space="preserve">se zázemím pro provoz </w:t>
      </w:r>
      <w:r w:rsidR="00FF59D4">
        <w:t>pečovatelské</w:t>
      </w:r>
      <w:r w:rsidR="001A2BE7">
        <w:t xml:space="preserve"> a zdravotní činnosti v rámci</w:t>
      </w:r>
      <w:r w:rsidR="00FF59D4">
        <w:t xml:space="preserve"> objekt</w:t>
      </w:r>
      <w:r w:rsidR="001A2BE7">
        <w:t>u i</w:t>
      </w:r>
      <w:r w:rsidR="00CF30E4">
        <w:t xml:space="preserve"> areálu</w:t>
      </w:r>
      <w:r w:rsidR="00061419">
        <w:t>, pro ubytování personálu a</w:t>
      </w:r>
      <w:r w:rsidR="001A2BE7">
        <w:t xml:space="preserve"> pro</w:t>
      </w:r>
      <w:r w:rsidR="00FF59D4">
        <w:t xml:space="preserve"> občanskou vybavenost obce</w:t>
      </w:r>
      <w:r w:rsidR="004767F4">
        <w:t>.</w:t>
      </w:r>
      <w:r w:rsidR="00061419">
        <w:t xml:space="preserve"> </w:t>
      </w:r>
    </w:p>
    <w:p w14:paraId="72155047" w14:textId="18FB725B" w:rsidR="00513F76" w:rsidRPr="00061419" w:rsidRDefault="00513F76" w:rsidP="00513F76">
      <w:pPr>
        <w:rPr>
          <w:b/>
          <w:bCs/>
        </w:rPr>
      </w:pPr>
      <w:r w:rsidRPr="00061419">
        <w:rPr>
          <w:b/>
          <w:bCs/>
        </w:rPr>
        <w:t>Výšky objektů</w:t>
      </w:r>
    </w:p>
    <w:p w14:paraId="1C5EA344" w14:textId="362619CB" w:rsidR="00850881" w:rsidRDefault="00850881" w:rsidP="004627AA">
      <w:r>
        <w:t>Podzemní podlaží nejsou omezena</w:t>
      </w:r>
      <w:r w:rsidR="004767F4">
        <w:t>. Níže uvedené výšky jsou myšleny nad úrovní terénu.</w:t>
      </w:r>
    </w:p>
    <w:p w14:paraId="7CA39AC6" w14:textId="3A2AF0A4" w:rsidR="00513F76" w:rsidRDefault="004627AA" w:rsidP="004627AA">
      <w:r>
        <w:t xml:space="preserve">Typ A – max. 1 nadzemní podlaží a podkroví (mezonet) </w:t>
      </w:r>
    </w:p>
    <w:p w14:paraId="1EC7B5E9" w14:textId="7C8D5CD3" w:rsidR="00061419" w:rsidRDefault="004627AA" w:rsidP="004627AA">
      <w:r>
        <w:t>Výška hřebene</w:t>
      </w:r>
      <w:r w:rsidR="00061419">
        <w:t xml:space="preserve"> v případě </w:t>
      </w:r>
      <w:r>
        <w:t>šikmé</w:t>
      </w:r>
      <w:r>
        <w:rPr>
          <w:spacing w:val="1"/>
        </w:rPr>
        <w:t xml:space="preserve"> </w:t>
      </w:r>
      <w:r>
        <w:t>střechy</w:t>
      </w:r>
      <w:r>
        <w:rPr>
          <w:spacing w:val="-2"/>
        </w:rPr>
        <w:t xml:space="preserve"> </w:t>
      </w:r>
      <w:r>
        <w:t>bude</w:t>
      </w:r>
      <w:r>
        <w:rPr>
          <w:spacing w:val="-5"/>
        </w:rPr>
        <w:t xml:space="preserve"> </w:t>
      </w:r>
      <w:proofErr w:type="gramStart"/>
      <w:r>
        <w:t>max.</w:t>
      </w:r>
      <w:r>
        <w:rPr>
          <w:spacing w:val="-1"/>
        </w:rPr>
        <w:t xml:space="preserve"> 7</w:t>
      </w:r>
      <w:r>
        <w:rPr>
          <w:spacing w:val="-5"/>
        </w:rPr>
        <w:t xml:space="preserve"> </w:t>
      </w:r>
      <w:r>
        <w:t>m</w:t>
      </w:r>
      <w:r w:rsidR="00061419">
        <w:t xml:space="preserve"> a </w:t>
      </w:r>
      <w:r>
        <w:rPr>
          <w:spacing w:val="-3"/>
        </w:rPr>
        <w:t xml:space="preserve"> </w:t>
      </w:r>
      <w:r>
        <w:t>výška</w:t>
      </w:r>
      <w:proofErr w:type="gramEnd"/>
      <w:r>
        <w:rPr>
          <w:spacing w:val="-1"/>
        </w:rPr>
        <w:t xml:space="preserve"> </w:t>
      </w:r>
      <w:r>
        <w:t>okapní</w:t>
      </w:r>
      <w:r>
        <w:rPr>
          <w:spacing w:val="-4"/>
        </w:rPr>
        <w:t xml:space="preserve"> </w:t>
      </w:r>
      <w:r>
        <w:t>římsy</w:t>
      </w:r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t>max.</w:t>
      </w:r>
      <w:r>
        <w:rPr>
          <w:spacing w:val="1"/>
        </w:rPr>
        <w:t xml:space="preserve"> </w:t>
      </w:r>
      <w:r>
        <w:t>3,</w:t>
      </w:r>
      <w:r w:rsidR="00061419">
        <w:t>5</w:t>
      </w:r>
      <w:r>
        <w:rPr>
          <w:spacing w:val="-5"/>
        </w:rPr>
        <w:t xml:space="preserve"> </w:t>
      </w:r>
      <w:r>
        <w:t>m</w:t>
      </w:r>
      <w:r w:rsidR="004767F4">
        <w:t>.</w:t>
      </w:r>
      <w:r>
        <w:rPr>
          <w:spacing w:val="-4"/>
        </w:rPr>
        <w:t xml:space="preserve"> </w:t>
      </w:r>
    </w:p>
    <w:p w14:paraId="66AC0E00" w14:textId="58B567C2" w:rsidR="004627AA" w:rsidRDefault="00061419" w:rsidP="004627AA">
      <w:r>
        <w:rPr>
          <w:spacing w:val="-4"/>
        </w:rPr>
        <w:t>V</w:t>
      </w:r>
      <w:r w:rsidR="004627AA">
        <w:t>ýška</w:t>
      </w:r>
      <w:r w:rsidR="004627AA">
        <w:rPr>
          <w:spacing w:val="-4"/>
        </w:rPr>
        <w:t xml:space="preserve"> </w:t>
      </w:r>
      <w:r w:rsidR="004627AA">
        <w:t>atiky</w:t>
      </w:r>
      <w:r w:rsidR="004627AA">
        <w:rPr>
          <w:spacing w:val="-2"/>
        </w:rPr>
        <w:t xml:space="preserve"> </w:t>
      </w:r>
      <w:r>
        <w:rPr>
          <w:spacing w:val="-2"/>
        </w:rPr>
        <w:t xml:space="preserve">v případě </w:t>
      </w:r>
      <w:r w:rsidR="004627AA">
        <w:t>ploché</w:t>
      </w:r>
      <w:r w:rsidR="004627AA">
        <w:rPr>
          <w:spacing w:val="-5"/>
        </w:rPr>
        <w:t xml:space="preserve"> </w:t>
      </w:r>
      <w:r w:rsidR="004627AA">
        <w:t>střechy</w:t>
      </w:r>
      <w:r w:rsidR="004627AA">
        <w:rPr>
          <w:spacing w:val="-4"/>
        </w:rPr>
        <w:t xml:space="preserve"> </w:t>
      </w:r>
      <w:r w:rsidR="004627AA">
        <w:t>max.</w:t>
      </w:r>
      <w:r w:rsidR="004627AA">
        <w:rPr>
          <w:spacing w:val="-4"/>
        </w:rPr>
        <w:t xml:space="preserve"> </w:t>
      </w:r>
      <w:proofErr w:type="gramStart"/>
      <w:r w:rsidR="004627AA">
        <w:t>5,0</w:t>
      </w:r>
      <w:r w:rsidR="004767F4">
        <w:t xml:space="preserve"> </w:t>
      </w:r>
      <w:r w:rsidR="004627AA">
        <w:rPr>
          <w:spacing w:val="-38"/>
        </w:rPr>
        <w:t xml:space="preserve"> </w:t>
      </w:r>
      <w:r>
        <w:rPr>
          <w:spacing w:val="-38"/>
        </w:rPr>
        <w:t xml:space="preserve">  </w:t>
      </w:r>
      <w:r w:rsidR="004627AA">
        <w:t>m.</w:t>
      </w:r>
      <w:proofErr w:type="gramEnd"/>
    </w:p>
    <w:p w14:paraId="49CF768F" w14:textId="425A6208" w:rsidR="004627AA" w:rsidRDefault="004627AA" w:rsidP="004627AA">
      <w:r>
        <w:t xml:space="preserve">Typ B – max. </w:t>
      </w:r>
      <w:r w:rsidR="00061419">
        <w:t>2</w:t>
      </w:r>
      <w:r>
        <w:t xml:space="preserve"> nadzemní podlaží</w:t>
      </w:r>
    </w:p>
    <w:p w14:paraId="57C18BC6" w14:textId="258A1F23" w:rsidR="00061419" w:rsidRDefault="004627AA" w:rsidP="004627AA">
      <w:pPr>
        <w:rPr>
          <w:spacing w:val="-4"/>
        </w:rPr>
      </w:pPr>
      <w:r>
        <w:t xml:space="preserve">Výška hřebene </w:t>
      </w:r>
      <w:r w:rsidR="00061419">
        <w:t xml:space="preserve">v případě </w:t>
      </w:r>
      <w:r>
        <w:t>šikmé</w:t>
      </w:r>
      <w:r>
        <w:rPr>
          <w:spacing w:val="1"/>
        </w:rPr>
        <w:t xml:space="preserve"> </w:t>
      </w:r>
      <w:r>
        <w:t>střechy</w:t>
      </w:r>
      <w:r>
        <w:rPr>
          <w:spacing w:val="-2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max.</w:t>
      </w:r>
      <w:r>
        <w:rPr>
          <w:spacing w:val="-1"/>
        </w:rPr>
        <w:t xml:space="preserve"> 12</w:t>
      </w:r>
      <w:r>
        <w:rPr>
          <w:spacing w:val="-5"/>
        </w:rPr>
        <w:t xml:space="preserve"> </w:t>
      </w:r>
      <w:r>
        <w:t>m</w:t>
      </w:r>
      <w:r w:rsidR="00061419">
        <w:t xml:space="preserve"> a</w:t>
      </w:r>
      <w:r>
        <w:rPr>
          <w:spacing w:val="-3"/>
        </w:rPr>
        <w:t xml:space="preserve"> </w:t>
      </w:r>
      <w:r>
        <w:t>výška</w:t>
      </w:r>
      <w:r>
        <w:rPr>
          <w:spacing w:val="-1"/>
        </w:rPr>
        <w:t xml:space="preserve"> </w:t>
      </w:r>
      <w:r>
        <w:t>okapní</w:t>
      </w:r>
      <w:r>
        <w:rPr>
          <w:spacing w:val="-4"/>
        </w:rPr>
        <w:t xml:space="preserve"> </w:t>
      </w:r>
      <w:r>
        <w:t>římsy</w:t>
      </w:r>
      <w:r>
        <w:rPr>
          <w:spacing w:val="-2"/>
        </w:rPr>
        <w:t xml:space="preserve"> </w:t>
      </w:r>
      <w:r>
        <w:t>max.</w:t>
      </w:r>
      <w:r>
        <w:rPr>
          <w:spacing w:val="1"/>
        </w:rPr>
        <w:t xml:space="preserve"> </w:t>
      </w:r>
      <w:r w:rsidR="00850881">
        <w:t>9</w:t>
      </w:r>
      <w:r>
        <w:t>,0</w:t>
      </w:r>
      <w:r>
        <w:rPr>
          <w:spacing w:val="-5"/>
        </w:rPr>
        <w:t xml:space="preserve"> </w:t>
      </w:r>
      <w:r>
        <w:t>m</w:t>
      </w:r>
      <w:r w:rsidR="00061419">
        <w:t>.</w:t>
      </w:r>
      <w:r>
        <w:rPr>
          <w:spacing w:val="-4"/>
        </w:rPr>
        <w:t xml:space="preserve">  </w:t>
      </w:r>
    </w:p>
    <w:p w14:paraId="3BBEA3EA" w14:textId="2E6A7BF0" w:rsidR="004627AA" w:rsidRDefault="00061419" w:rsidP="004627AA">
      <w:r>
        <w:t>V</w:t>
      </w:r>
      <w:r w:rsidR="004627AA">
        <w:t>ýška</w:t>
      </w:r>
      <w:r w:rsidR="004627AA">
        <w:rPr>
          <w:spacing w:val="-4"/>
        </w:rPr>
        <w:t xml:space="preserve"> </w:t>
      </w:r>
      <w:r w:rsidR="004627AA">
        <w:t>atiky</w:t>
      </w:r>
      <w:r>
        <w:t xml:space="preserve"> v případě </w:t>
      </w:r>
      <w:r w:rsidR="004627AA">
        <w:t>ploché</w:t>
      </w:r>
      <w:r w:rsidR="004627AA">
        <w:rPr>
          <w:spacing w:val="-5"/>
        </w:rPr>
        <w:t xml:space="preserve"> </w:t>
      </w:r>
      <w:r w:rsidR="004627AA">
        <w:t>střechy</w:t>
      </w:r>
      <w:r w:rsidR="004627AA">
        <w:rPr>
          <w:spacing w:val="-4"/>
        </w:rPr>
        <w:t xml:space="preserve"> </w:t>
      </w:r>
      <w:r w:rsidR="004627AA">
        <w:t>max.</w:t>
      </w:r>
      <w:r w:rsidR="004627AA">
        <w:rPr>
          <w:spacing w:val="-4"/>
        </w:rPr>
        <w:t xml:space="preserve"> </w:t>
      </w:r>
      <w:r w:rsidR="00850881">
        <w:t>9</w:t>
      </w:r>
      <w:r w:rsidR="004627AA">
        <w:t>,0</w:t>
      </w:r>
      <w:r w:rsidR="004627AA">
        <w:rPr>
          <w:spacing w:val="-38"/>
        </w:rPr>
        <w:t xml:space="preserve"> </w:t>
      </w:r>
      <w:r w:rsidR="004627AA">
        <w:t>m.</w:t>
      </w:r>
    </w:p>
    <w:p w14:paraId="015ECD93" w14:textId="77777777" w:rsidR="00CF30E4" w:rsidRDefault="00CF30E4" w:rsidP="004627AA">
      <w:pPr>
        <w:rPr>
          <w:b/>
          <w:bCs/>
        </w:rPr>
      </w:pPr>
    </w:p>
    <w:p w14:paraId="0D5CCA04" w14:textId="431B910A" w:rsidR="004627AA" w:rsidRPr="00850881" w:rsidRDefault="00850881" w:rsidP="004627AA">
      <w:pPr>
        <w:rPr>
          <w:b/>
          <w:bCs/>
        </w:rPr>
      </w:pPr>
      <w:r w:rsidRPr="00850881">
        <w:rPr>
          <w:b/>
          <w:bCs/>
        </w:rPr>
        <w:lastRenderedPageBreak/>
        <w:t>Zastavěnost</w:t>
      </w:r>
    </w:p>
    <w:p w14:paraId="1DA4C5F0" w14:textId="0742EF6F" w:rsidR="00CB6402" w:rsidRDefault="00CB6402" w:rsidP="004627AA">
      <w:r>
        <w:t>ZS – Zastavitelné bloky</w:t>
      </w:r>
      <w:r w:rsidR="00C67189">
        <w:t xml:space="preserve"> - </w:t>
      </w:r>
      <w:r w:rsidR="00850881">
        <w:t>M</w:t>
      </w:r>
      <w:r w:rsidR="00850881" w:rsidRPr="00F015E9">
        <w:t>ax.</w:t>
      </w:r>
      <w:r w:rsidR="00850881">
        <w:t xml:space="preserve"> </w:t>
      </w:r>
      <w:r w:rsidR="005734EB" w:rsidRPr="00F015E9">
        <w:t>50 %</w:t>
      </w:r>
      <w:r w:rsidR="00C67189">
        <w:t xml:space="preserve">, </w:t>
      </w:r>
      <w:r w:rsidR="00850881">
        <w:t>M</w:t>
      </w:r>
      <w:r w:rsidR="00850881" w:rsidRPr="00F015E9">
        <w:t>in.</w:t>
      </w:r>
      <w:r w:rsidR="00850881">
        <w:t xml:space="preserve"> plocha zeleně </w:t>
      </w:r>
      <w:r w:rsidR="00850881" w:rsidRPr="00F015E9">
        <w:t>30%</w:t>
      </w:r>
    </w:p>
    <w:p w14:paraId="4A6F23BE" w14:textId="5D900994" w:rsidR="00C67189" w:rsidRDefault="005734EB" w:rsidP="004627AA">
      <w:r>
        <w:t>NZ – Parkové</w:t>
      </w:r>
      <w:r w:rsidR="00C67189">
        <w:t xml:space="preserve"> plochy – min.</w:t>
      </w:r>
      <w:r w:rsidR="00C67189" w:rsidRPr="007F0F57">
        <w:t xml:space="preserve"> </w:t>
      </w:r>
      <w:r w:rsidRPr="007F0F57">
        <w:t>70 %</w:t>
      </w:r>
      <w:r w:rsidR="00C67189" w:rsidRPr="007F0F57">
        <w:t xml:space="preserve"> ploch musí být schopno zasakování dešťových vod</w:t>
      </w:r>
    </w:p>
    <w:p w14:paraId="5CE8B672" w14:textId="3CBF9ADC" w:rsidR="004627AA" w:rsidRDefault="00D823A9" w:rsidP="004627AA">
      <w:r>
        <w:t xml:space="preserve"> </w:t>
      </w:r>
    </w:p>
    <w:p w14:paraId="0E47E20F" w14:textId="2CC8B94A" w:rsidR="00D823A9" w:rsidRDefault="00D823A9" w:rsidP="004627AA">
      <w:pPr>
        <w:rPr>
          <w:b/>
          <w:bCs/>
        </w:rPr>
      </w:pPr>
      <w:r w:rsidRPr="00D823A9">
        <w:rPr>
          <w:b/>
          <w:bCs/>
        </w:rPr>
        <w:t>Oplocení</w:t>
      </w:r>
    </w:p>
    <w:p w14:paraId="25121F63" w14:textId="17EC09D0" w:rsidR="00061419" w:rsidRDefault="00D823A9" w:rsidP="00D823A9">
      <w:r>
        <w:t>ploty max. výška 1,8m;</w:t>
      </w:r>
      <w:r w:rsidR="00061419">
        <w:t xml:space="preserve"> v případě oplocení sportovního obecního </w:t>
      </w:r>
      <w:r w:rsidR="00D659B2">
        <w:t>hřiště</w:t>
      </w:r>
      <w:r w:rsidR="00061419">
        <w:t xml:space="preserve"> přípustná výška max. 9 m</w:t>
      </w:r>
      <w:r w:rsidR="00D659B2">
        <w:t>.</w:t>
      </w:r>
    </w:p>
    <w:p w14:paraId="2B79213A" w14:textId="3F6F410A" w:rsidR="00D823A9" w:rsidRPr="00D823A9" w:rsidRDefault="00D823A9" w:rsidP="00D823A9">
      <w:pPr>
        <w:rPr>
          <w:b/>
          <w:bCs/>
        </w:rPr>
      </w:pPr>
      <w:r>
        <w:t xml:space="preserve"> materiál dřevo/pletivo</w:t>
      </w:r>
      <w:r w:rsidR="00061419">
        <w:t>/ beton/kovové prvky</w:t>
      </w:r>
      <w:r w:rsidR="00D659B2">
        <w:t>.</w:t>
      </w:r>
    </w:p>
    <w:p w14:paraId="16F31ED1" w14:textId="235C57CC" w:rsidR="008D6FCB" w:rsidRDefault="008D6FCB" w:rsidP="00C67189"/>
    <w:p w14:paraId="5BD7975B" w14:textId="77777777" w:rsidR="007A2AC9" w:rsidRDefault="007A2AC9" w:rsidP="00E27CF1">
      <w:pPr>
        <w:pStyle w:val="Nadpis20"/>
        <w:numPr>
          <w:ilvl w:val="0"/>
          <w:numId w:val="11"/>
        </w:numPr>
        <w:ind w:left="851" w:hanging="851"/>
      </w:pPr>
      <w:bookmarkStart w:id="22" w:name="_Toc96592032"/>
      <w:r>
        <w:t>Bilance</w:t>
      </w:r>
      <w:bookmarkEnd w:id="22"/>
    </w:p>
    <w:p w14:paraId="29B986A1" w14:textId="77777777" w:rsidR="008D6FCB" w:rsidRDefault="008D6FCB" w:rsidP="008D6FCB"/>
    <w:p w14:paraId="0949ABE1" w14:textId="7B567251" w:rsidR="008D6FCB" w:rsidRDefault="008D6FCB" w:rsidP="00AA6ACE">
      <w:pPr>
        <w:tabs>
          <w:tab w:val="left" w:pos="7230"/>
        </w:tabs>
      </w:pPr>
      <w:r>
        <w:t>CELKOVÁ PLOCHA ŘEŠENÉHO ÚZEMÍ</w:t>
      </w:r>
      <w:r w:rsidR="00B64490">
        <w:t xml:space="preserve"> </w:t>
      </w:r>
      <w:r w:rsidR="00D659B2">
        <w:t>(Z12 a K19)</w:t>
      </w:r>
      <w:r w:rsidR="00B64490">
        <w:tab/>
        <w:t>36 800 m</w:t>
      </w:r>
      <w:r w:rsidR="00B64490" w:rsidRPr="00B64490">
        <w:rPr>
          <w:vertAlign w:val="superscript"/>
        </w:rPr>
        <w:t>2</w:t>
      </w:r>
    </w:p>
    <w:p w14:paraId="6A539514" w14:textId="37FE1470" w:rsidR="008D6FCB" w:rsidRDefault="008D6FCB" w:rsidP="00AA6ACE">
      <w:pPr>
        <w:tabs>
          <w:tab w:val="left" w:pos="7230"/>
        </w:tabs>
      </w:pPr>
      <w:r>
        <w:t>Celková plocha zastavitelného území</w:t>
      </w:r>
      <w:r w:rsidR="00D659B2">
        <w:t xml:space="preserve"> (Z12)</w:t>
      </w:r>
      <w:r w:rsidR="00B64490">
        <w:tab/>
        <w:t>21 134 m</w:t>
      </w:r>
      <w:r w:rsidR="00B64490" w:rsidRPr="00B64490">
        <w:rPr>
          <w:vertAlign w:val="superscript"/>
        </w:rPr>
        <w:t>2</w:t>
      </w:r>
    </w:p>
    <w:p w14:paraId="2661A735" w14:textId="485F75FB" w:rsidR="008D6FCB" w:rsidRDefault="008D6FCB" w:rsidP="00AA6ACE">
      <w:pPr>
        <w:tabs>
          <w:tab w:val="left" w:pos="7230"/>
        </w:tabs>
      </w:pPr>
      <w:r>
        <w:t xml:space="preserve">Maximální celková plocha zastavěnosti v území </w:t>
      </w:r>
      <w:r w:rsidR="00B64490">
        <w:tab/>
        <w:t>10 567 m</w:t>
      </w:r>
      <w:r w:rsidR="00B64490" w:rsidRPr="00B64490">
        <w:rPr>
          <w:vertAlign w:val="superscript"/>
        </w:rPr>
        <w:t>2</w:t>
      </w:r>
    </w:p>
    <w:p w14:paraId="569E431A" w14:textId="472AF076" w:rsidR="008D6FCB" w:rsidRDefault="008D6FCB" w:rsidP="00AA6ACE">
      <w:pPr>
        <w:tabs>
          <w:tab w:val="left" w:pos="7230"/>
        </w:tabs>
      </w:pPr>
      <w:r>
        <w:t xml:space="preserve">Celková plocha dopravní infrastruktury (kom., chodníky apod.) </w:t>
      </w:r>
      <w:r w:rsidR="00AA6ACE">
        <w:tab/>
      </w:r>
      <w:r w:rsidR="00D659B2">
        <w:t xml:space="preserve">  </w:t>
      </w:r>
      <w:r w:rsidR="00AA6ACE">
        <w:t>5</w:t>
      </w:r>
      <w:r w:rsidR="00D659B2">
        <w:t xml:space="preserve"> </w:t>
      </w:r>
      <w:r w:rsidR="00AA6ACE">
        <w:t>975 m</w:t>
      </w:r>
      <w:r w:rsidR="00AA6ACE" w:rsidRPr="00B64490">
        <w:rPr>
          <w:vertAlign w:val="superscript"/>
        </w:rPr>
        <w:t>2</w:t>
      </w:r>
    </w:p>
    <w:p w14:paraId="7BC94E6D" w14:textId="34707D65" w:rsidR="007A2AC9" w:rsidRDefault="008D6FCB" w:rsidP="00AA6ACE">
      <w:pPr>
        <w:tabs>
          <w:tab w:val="left" w:pos="7230"/>
        </w:tabs>
      </w:pPr>
      <w:r>
        <w:t xml:space="preserve">Plocha vymezeného parku (veřejného </w:t>
      </w:r>
      <w:proofErr w:type="gramStart"/>
      <w:r>
        <w:t>prostranství)</w:t>
      </w:r>
      <w:r w:rsidR="00D659B2">
        <w:t xml:space="preserve"> (část</w:t>
      </w:r>
      <w:proofErr w:type="gramEnd"/>
      <w:r w:rsidR="00D659B2">
        <w:t xml:space="preserve"> K19)</w:t>
      </w:r>
      <w:r w:rsidR="00AA6ACE">
        <w:tab/>
      </w:r>
      <w:r w:rsidR="007072E4">
        <w:t>12 461</w:t>
      </w:r>
      <w:r w:rsidR="007072E4" w:rsidRPr="007072E4">
        <w:t xml:space="preserve"> </w:t>
      </w:r>
      <w:r w:rsidR="007072E4">
        <w:t>m</w:t>
      </w:r>
      <w:r w:rsidR="007072E4" w:rsidRPr="00B64490">
        <w:rPr>
          <w:vertAlign w:val="superscript"/>
        </w:rPr>
        <w:t>2</w:t>
      </w:r>
    </w:p>
    <w:p w14:paraId="3D5BD5E0" w14:textId="462163C7" w:rsidR="008D6FCB" w:rsidRDefault="008D6FCB" w:rsidP="007072E4">
      <w:pPr>
        <w:tabs>
          <w:tab w:val="left" w:pos="7230"/>
        </w:tabs>
      </w:pPr>
      <w:r>
        <w:t xml:space="preserve">Maximální </w:t>
      </w:r>
      <w:proofErr w:type="gramStart"/>
      <w:r>
        <w:t xml:space="preserve">počet </w:t>
      </w:r>
      <w:r w:rsidR="004767F4">
        <w:t xml:space="preserve"> EO</w:t>
      </w:r>
      <w:proofErr w:type="gramEnd"/>
      <w:r w:rsidR="007072E4">
        <w:tab/>
        <w:t>150 osob</w:t>
      </w:r>
    </w:p>
    <w:sectPr w:rsidR="008D6FCB" w:rsidSect="007A2A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B7AF0" w14:textId="77777777" w:rsidR="000B0687" w:rsidRDefault="000B0687" w:rsidP="00BF574F">
      <w:pPr>
        <w:spacing w:after="0" w:line="240" w:lineRule="auto"/>
      </w:pPr>
      <w:r>
        <w:separator/>
      </w:r>
    </w:p>
  </w:endnote>
  <w:endnote w:type="continuationSeparator" w:id="0">
    <w:p w14:paraId="64C40407" w14:textId="77777777" w:rsidR="000B0687" w:rsidRDefault="000B0687" w:rsidP="00BF574F">
      <w:pPr>
        <w:spacing w:after="0" w:line="240" w:lineRule="auto"/>
      </w:pPr>
      <w:r>
        <w:continuationSeparator/>
      </w:r>
    </w:p>
  </w:endnote>
  <w:endnote w:type="continuationNotice" w:id="1">
    <w:p w14:paraId="5F49A262" w14:textId="77777777" w:rsidR="000B0687" w:rsidRDefault="000B06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wE"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8576F" w14:textId="2478F616" w:rsidR="007A2AC9" w:rsidRPr="007A2AC9" w:rsidRDefault="007A2AC9" w:rsidP="007A2AC9">
    <w:pPr>
      <w:tabs>
        <w:tab w:val="left" w:pos="8789"/>
      </w:tabs>
      <w:jc w:val="left"/>
      <w:rPr>
        <w:color w:val="2F5496" w:themeColor="accent1" w:themeShade="BF"/>
      </w:rPr>
    </w:pPr>
    <w:r w:rsidRPr="007A2AC9">
      <w:rPr>
        <w:color w:val="2F5496" w:themeColor="accent1" w:themeShade="BF"/>
      </w:rPr>
      <w:t xml:space="preserve">ÚZEMNÍ STUDIE </w:t>
    </w:r>
    <w:r w:rsidR="005734EB" w:rsidRPr="007A2AC9">
      <w:rPr>
        <w:color w:val="2F5496" w:themeColor="accent1" w:themeShade="BF"/>
      </w:rPr>
      <w:t>ZLONÍN – US1</w:t>
    </w:r>
    <w:r w:rsidRPr="007A2AC9">
      <w:rPr>
        <w:color w:val="2F5496" w:themeColor="accent1" w:themeShade="BF"/>
        <w:lang w:eastAsia="zh-TW"/>
      </w:rPr>
      <w:t xml:space="preserve"> LOKALITA Z12</w:t>
    </w:r>
    <w:r w:rsidRPr="007A2AC9">
      <w:rPr>
        <w:color w:val="2F5496" w:themeColor="accent1" w:themeShade="BF"/>
      </w:rPr>
      <w:tab/>
    </w:r>
    <w:r w:rsidRPr="007A2AC9">
      <w:rPr>
        <w:color w:val="2F5496" w:themeColor="accent1" w:themeShade="BF"/>
      </w:rPr>
      <w:fldChar w:fldCharType="begin"/>
    </w:r>
    <w:r w:rsidRPr="007A2AC9">
      <w:rPr>
        <w:color w:val="2F5496" w:themeColor="accent1" w:themeShade="BF"/>
      </w:rPr>
      <w:instrText>PAGE   \* MERGEFORMAT</w:instrText>
    </w:r>
    <w:r w:rsidRPr="007A2AC9">
      <w:rPr>
        <w:color w:val="2F5496" w:themeColor="accent1" w:themeShade="BF"/>
      </w:rPr>
      <w:fldChar w:fldCharType="separate"/>
    </w:r>
    <w:r w:rsidR="00CF30E4">
      <w:rPr>
        <w:noProof/>
        <w:color w:val="2F5496" w:themeColor="accent1" w:themeShade="BF"/>
      </w:rPr>
      <w:t>11</w:t>
    </w:r>
    <w:r w:rsidRPr="007A2AC9">
      <w:rPr>
        <w:color w:val="2F5496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1A43" w14:textId="77777777" w:rsidR="000B0687" w:rsidRDefault="000B0687" w:rsidP="00BF574F">
      <w:pPr>
        <w:spacing w:after="0" w:line="240" w:lineRule="auto"/>
      </w:pPr>
      <w:r>
        <w:separator/>
      </w:r>
    </w:p>
  </w:footnote>
  <w:footnote w:type="continuationSeparator" w:id="0">
    <w:p w14:paraId="2F7DE2F5" w14:textId="77777777" w:rsidR="000B0687" w:rsidRDefault="000B0687" w:rsidP="00BF574F">
      <w:pPr>
        <w:spacing w:after="0" w:line="240" w:lineRule="auto"/>
      </w:pPr>
      <w:r>
        <w:continuationSeparator/>
      </w:r>
    </w:p>
  </w:footnote>
  <w:footnote w:type="continuationNotice" w:id="1">
    <w:p w14:paraId="5189D5DC" w14:textId="77777777" w:rsidR="000B0687" w:rsidRDefault="000B06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62B2B" w14:textId="77777777" w:rsidR="000B0687" w:rsidRDefault="000B06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984E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B48E5"/>
    <w:multiLevelType w:val="hybridMultilevel"/>
    <w:tmpl w:val="85405EBC"/>
    <w:lvl w:ilvl="0" w:tplc="B434E766">
      <w:numFmt w:val="bullet"/>
      <w:lvlText w:val="-"/>
      <w:lvlJc w:val="left"/>
      <w:pPr>
        <w:ind w:left="914" w:hanging="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E89E87E0">
      <w:numFmt w:val="bullet"/>
      <w:lvlText w:val="•"/>
      <w:lvlJc w:val="left"/>
      <w:pPr>
        <w:ind w:left="1884" w:hanging="96"/>
      </w:pPr>
      <w:rPr>
        <w:rFonts w:hint="default"/>
        <w:lang w:val="cs-CZ" w:eastAsia="en-US" w:bidi="ar-SA"/>
      </w:rPr>
    </w:lvl>
    <w:lvl w:ilvl="2" w:tplc="305815F8">
      <w:numFmt w:val="bullet"/>
      <w:lvlText w:val="•"/>
      <w:lvlJc w:val="left"/>
      <w:pPr>
        <w:ind w:left="2849" w:hanging="96"/>
      </w:pPr>
      <w:rPr>
        <w:rFonts w:hint="default"/>
        <w:lang w:val="cs-CZ" w:eastAsia="en-US" w:bidi="ar-SA"/>
      </w:rPr>
    </w:lvl>
    <w:lvl w:ilvl="3" w:tplc="1B68D312">
      <w:numFmt w:val="bullet"/>
      <w:lvlText w:val="•"/>
      <w:lvlJc w:val="left"/>
      <w:pPr>
        <w:ind w:left="3813" w:hanging="96"/>
      </w:pPr>
      <w:rPr>
        <w:rFonts w:hint="default"/>
        <w:lang w:val="cs-CZ" w:eastAsia="en-US" w:bidi="ar-SA"/>
      </w:rPr>
    </w:lvl>
    <w:lvl w:ilvl="4" w:tplc="F9DAB570">
      <w:numFmt w:val="bullet"/>
      <w:lvlText w:val="•"/>
      <w:lvlJc w:val="left"/>
      <w:pPr>
        <w:ind w:left="4778" w:hanging="96"/>
      </w:pPr>
      <w:rPr>
        <w:rFonts w:hint="default"/>
        <w:lang w:val="cs-CZ" w:eastAsia="en-US" w:bidi="ar-SA"/>
      </w:rPr>
    </w:lvl>
    <w:lvl w:ilvl="5" w:tplc="11961566">
      <w:numFmt w:val="bullet"/>
      <w:lvlText w:val="•"/>
      <w:lvlJc w:val="left"/>
      <w:pPr>
        <w:ind w:left="5743" w:hanging="96"/>
      </w:pPr>
      <w:rPr>
        <w:rFonts w:hint="default"/>
        <w:lang w:val="cs-CZ" w:eastAsia="en-US" w:bidi="ar-SA"/>
      </w:rPr>
    </w:lvl>
    <w:lvl w:ilvl="6" w:tplc="2E76F1C4">
      <w:numFmt w:val="bullet"/>
      <w:lvlText w:val="•"/>
      <w:lvlJc w:val="left"/>
      <w:pPr>
        <w:ind w:left="6707" w:hanging="96"/>
      </w:pPr>
      <w:rPr>
        <w:rFonts w:hint="default"/>
        <w:lang w:val="cs-CZ" w:eastAsia="en-US" w:bidi="ar-SA"/>
      </w:rPr>
    </w:lvl>
    <w:lvl w:ilvl="7" w:tplc="77AC9834">
      <w:numFmt w:val="bullet"/>
      <w:lvlText w:val="•"/>
      <w:lvlJc w:val="left"/>
      <w:pPr>
        <w:ind w:left="7672" w:hanging="96"/>
      </w:pPr>
      <w:rPr>
        <w:rFonts w:hint="default"/>
        <w:lang w:val="cs-CZ" w:eastAsia="en-US" w:bidi="ar-SA"/>
      </w:rPr>
    </w:lvl>
    <w:lvl w:ilvl="8" w:tplc="84DAFD5A">
      <w:numFmt w:val="bullet"/>
      <w:lvlText w:val="•"/>
      <w:lvlJc w:val="left"/>
      <w:pPr>
        <w:ind w:left="8637" w:hanging="96"/>
      </w:pPr>
      <w:rPr>
        <w:rFonts w:hint="default"/>
        <w:lang w:val="cs-CZ" w:eastAsia="en-US" w:bidi="ar-SA"/>
      </w:rPr>
    </w:lvl>
  </w:abstractNum>
  <w:abstractNum w:abstractNumId="2">
    <w:nsid w:val="0B3D59A8"/>
    <w:multiLevelType w:val="hybridMultilevel"/>
    <w:tmpl w:val="B37E8FE6"/>
    <w:lvl w:ilvl="0" w:tplc="6B7C0B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C772BE"/>
    <w:multiLevelType w:val="hybridMultilevel"/>
    <w:tmpl w:val="61544464"/>
    <w:lvl w:ilvl="0" w:tplc="61AA29F0">
      <w:start w:val="1"/>
      <w:numFmt w:val="decimal"/>
      <w:lvlText w:val="2.%1.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94B7538"/>
    <w:multiLevelType w:val="hybridMultilevel"/>
    <w:tmpl w:val="823A5B16"/>
    <w:lvl w:ilvl="0" w:tplc="9156F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22BC"/>
    <w:multiLevelType w:val="hybridMultilevel"/>
    <w:tmpl w:val="9FD65D8E"/>
    <w:lvl w:ilvl="0" w:tplc="61AA29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097A"/>
    <w:multiLevelType w:val="hybridMultilevel"/>
    <w:tmpl w:val="40E850DE"/>
    <w:lvl w:ilvl="0" w:tplc="32DECF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62277"/>
    <w:multiLevelType w:val="hybridMultilevel"/>
    <w:tmpl w:val="EFCABF56"/>
    <w:lvl w:ilvl="0" w:tplc="CC22E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53777"/>
    <w:multiLevelType w:val="multilevel"/>
    <w:tmpl w:val="9832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137CD"/>
    <w:multiLevelType w:val="hybridMultilevel"/>
    <w:tmpl w:val="D8EC586C"/>
    <w:lvl w:ilvl="0" w:tplc="56AA33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13DE1"/>
    <w:multiLevelType w:val="hybridMultilevel"/>
    <w:tmpl w:val="09F68F92"/>
    <w:lvl w:ilvl="0" w:tplc="E49CD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84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5E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42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29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122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E8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05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F67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13693"/>
    <w:multiLevelType w:val="multilevel"/>
    <w:tmpl w:val="A238F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F71609"/>
    <w:multiLevelType w:val="hybridMultilevel"/>
    <w:tmpl w:val="D974EE88"/>
    <w:lvl w:ilvl="0" w:tplc="F5DED1CA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F3AA8"/>
    <w:multiLevelType w:val="hybridMultilevel"/>
    <w:tmpl w:val="FB5A68CC"/>
    <w:lvl w:ilvl="0" w:tplc="F418B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4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30F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AA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24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C2E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01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87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B6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7B0CAD"/>
    <w:multiLevelType w:val="hybridMultilevel"/>
    <w:tmpl w:val="538EFE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6050"/>
    <w:multiLevelType w:val="hybridMultilevel"/>
    <w:tmpl w:val="A9640538"/>
    <w:lvl w:ilvl="0" w:tplc="821A93B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F07AAC"/>
    <w:multiLevelType w:val="hybridMultilevel"/>
    <w:tmpl w:val="36AA93FE"/>
    <w:lvl w:ilvl="0" w:tplc="CD249D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715CA"/>
    <w:multiLevelType w:val="hybridMultilevel"/>
    <w:tmpl w:val="EA2057D6"/>
    <w:lvl w:ilvl="0" w:tplc="ABF8C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75293"/>
    <w:multiLevelType w:val="hybridMultilevel"/>
    <w:tmpl w:val="3FC82D7E"/>
    <w:lvl w:ilvl="0" w:tplc="56AA3352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F3F7862"/>
    <w:multiLevelType w:val="multilevel"/>
    <w:tmpl w:val="E092EC6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9"/>
  </w:num>
  <w:num w:numId="7">
    <w:abstractNumId w:val="19"/>
  </w:num>
  <w:num w:numId="8">
    <w:abstractNumId w:val="11"/>
  </w:num>
  <w:num w:numId="9">
    <w:abstractNumId w:val="1"/>
  </w:num>
  <w:num w:numId="10">
    <w:abstractNumId w:val="3"/>
  </w:num>
  <w:num w:numId="11">
    <w:abstractNumId w:val="18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13"/>
  </w:num>
  <w:num w:numId="18">
    <w:abstractNumId w:val="10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66"/>
    <w:rsid w:val="00061419"/>
    <w:rsid w:val="000B0687"/>
    <w:rsid w:val="000C3A6E"/>
    <w:rsid w:val="00106466"/>
    <w:rsid w:val="00112396"/>
    <w:rsid w:val="00173B06"/>
    <w:rsid w:val="001A2BE7"/>
    <w:rsid w:val="001F4C63"/>
    <w:rsid w:val="00205644"/>
    <w:rsid w:val="00230B0C"/>
    <w:rsid w:val="00283D96"/>
    <w:rsid w:val="00291BC5"/>
    <w:rsid w:val="002C05B8"/>
    <w:rsid w:val="00315797"/>
    <w:rsid w:val="00316867"/>
    <w:rsid w:val="003238E3"/>
    <w:rsid w:val="0033595B"/>
    <w:rsid w:val="00412258"/>
    <w:rsid w:val="004627AA"/>
    <w:rsid w:val="00465D41"/>
    <w:rsid w:val="004767F4"/>
    <w:rsid w:val="004E42F4"/>
    <w:rsid w:val="00513F76"/>
    <w:rsid w:val="0055364F"/>
    <w:rsid w:val="0055711E"/>
    <w:rsid w:val="005734EB"/>
    <w:rsid w:val="00577FFB"/>
    <w:rsid w:val="00592D59"/>
    <w:rsid w:val="005A54C1"/>
    <w:rsid w:val="005E5A35"/>
    <w:rsid w:val="0065391C"/>
    <w:rsid w:val="00681930"/>
    <w:rsid w:val="007072E4"/>
    <w:rsid w:val="007A2AC9"/>
    <w:rsid w:val="007F785E"/>
    <w:rsid w:val="00850881"/>
    <w:rsid w:val="008B79BE"/>
    <w:rsid w:val="008D6FCB"/>
    <w:rsid w:val="00934C31"/>
    <w:rsid w:val="00970B26"/>
    <w:rsid w:val="009C00FE"/>
    <w:rsid w:val="009D6541"/>
    <w:rsid w:val="00A226F1"/>
    <w:rsid w:val="00A37FF2"/>
    <w:rsid w:val="00AA544A"/>
    <w:rsid w:val="00AA6ACE"/>
    <w:rsid w:val="00B64490"/>
    <w:rsid w:val="00BF574F"/>
    <w:rsid w:val="00C267B6"/>
    <w:rsid w:val="00C36C16"/>
    <w:rsid w:val="00C67189"/>
    <w:rsid w:val="00CB6402"/>
    <w:rsid w:val="00CD67AA"/>
    <w:rsid w:val="00CF30E4"/>
    <w:rsid w:val="00D02FCE"/>
    <w:rsid w:val="00D171D3"/>
    <w:rsid w:val="00D31145"/>
    <w:rsid w:val="00D336FB"/>
    <w:rsid w:val="00D659B2"/>
    <w:rsid w:val="00D81FAB"/>
    <w:rsid w:val="00D823A9"/>
    <w:rsid w:val="00DA6400"/>
    <w:rsid w:val="00DC1457"/>
    <w:rsid w:val="00DE6167"/>
    <w:rsid w:val="00E27CF1"/>
    <w:rsid w:val="00E30B92"/>
    <w:rsid w:val="00E767B8"/>
    <w:rsid w:val="00F279AC"/>
    <w:rsid w:val="00FB1B73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C8D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C31"/>
    <w:pPr>
      <w:jc w:val="both"/>
    </w:pPr>
  </w:style>
  <w:style w:type="paragraph" w:styleId="Nadpis1">
    <w:name w:val="heading 1"/>
    <w:basedOn w:val="Normln"/>
    <w:next w:val="Normln"/>
    <w:link w:val="Nadpis1Char"/>
    <w:autoRedefine/>
    <w:qFormat/>
    <w:rsid w:val="00BF574F"/>
    <w:pPr>
      <w:numPr>
        <w:numId w:val="7"/>
      </w:numPr>
      <w:spacing w:after="0" w:line="360" w:lineRule="auto"/>
      <w:ind w:left="0" w:hanging="284"/>
      <w:outlineLvl w:val="0"/>
    </w:pPr>
    <w:rPr>
      <w:rFonts w:eastAsia="Times New Roman" w:cs="Arial"/>
      <w:b/>
      <w:caps/>
      <w:color w:val="2F5496" w:themeColor="accent1" w:themeShade="BF"/>
      <w:spacing w:val="-6"/>
      <w:kern w:val="36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BF574F"/>
    <w:pPr>
      <w:keepNext/>
      <w:keepLines/>
      <w:numPr>
        <w:ilvl w:val="1"/>
        <w:numId w:val="7"/>
      </w:numPr>
      <w:autoSpaceDE w:val="0"/>
      <w:autoSpaceDN w:val="0"/>
      <w:adjustRightInd w:val="0"/>
      <w:spacing w:before="200" w:after="0" w:line="360" w:lineRule="auto"/>
      <w:outlineLvl w:val="1"/>
    </w:pPr>
    <w:rPr>
      <w:rFonts w:eastAsiaTheme="majorEastAsia" w:cs="Arial"/>
      <w:b/>
      <w:bCs/>
      <w:caps/>
      <w:sz w:val="24"/>
      <w:szCs w:val="24"/>
    </w:rPr>
  </w:style>
  <w:style w:type="paragraph" w:styleId="Nadpis3">
    <w:name w:val="heading 3"/>
    <w:basedOn w:val="Normln"/>
    <w:next w:val="Normln"/>
    <w:link w:val="Nadpis3Char"/>
    <w:rsid w:val="00BF574F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after="300" w:line="360" w:lineRule="auto"/>
      <w:outlineLvl w:val="2"/>
    </w:pPr>
    <w:rPr>
      <w:rFonts w:eastAsia="Times New Roman" w:cs="Arial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574F"/>
    <w:pPr>
      <w:numPr>
        <w:ilvl w:val="3"/>
        <w:numId w:val="7"/>
      </w:numPr>
      <w:autoSpaceDE w:val="0"/>
      <w:autoSpaceDN w:val="0"/>
      <w:adjustRightInd w:val="0"/>
      <w:spacing w:after="60" w:line="360" w:lineRule="auto"/>
      <w:outlineLvl w:val="3"/>
    </w:pPr>
    <w:rPr>
      <w:rFonts w:cs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4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74F"/>
  </w:style>
  <w:style w:type="paragraph" w:styleId="Zpat">
    <w:name w:val="footer"/>
    <w:basedOn w:val="Normln"/>
    <w:link w:val="ZpatChar"/>
    <w:uiPriority w:val="99"/>
    <w:unhideWhenUsed/>
    <w:rsid w:val="00BF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74F"/>
  </w:style>
  <w:style w:type="character" w:customStyle="1" w:styleId="Nadpis1Char">
    <w:name w:val="Nadpis 1 Char"/>
    <w:basedOn w:val="Standardnpsmoodstavce"/>
    <w:link w:val="Nadpis1"/>
    <w:rsid w:val="00BF574F"/>
    <w:rPr>
      <w:rFonts w:eastAsia="Times New Roman" w:cs="Arial"/>
      <w:b/>
      <w:caps/>
      <w:color w:val="2F5496" w:themeColor="accent1" w:themeShade="BF"/>
      <w:spacing w:val="-6"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574F"/>
    <w:rPr>
      <w:rFonts w:eastAsiaTheme="majorEastAsia" w:cs="Arial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F574F"/>
    <w:rPr>
      <w:rFonts w:eastAsia="Times New Roman" w:cs="Arial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F574F"/>
    <w:rPr>
      <w:rFonts w:cs="Arial"/>
      <w:b/>
      <w:szCs w:val="20"/>
    </w:rPr>
  </w:style>
  <w:style w:type="paragraph" w:customStyle="1" w:styleId="Nadpis20">
    <w:name w:val="Nadpis_2"/>
    <w:basedOn w:val="Normln"/>
    <w:link w:val="Nadpis2Char0"/>
    <w:qFormat/>
    <w:rsid w:val="00173B06"/>
    <w:pPr>
      <w:autoSpaceDE w:val="0"/>
      <w:autoSpaceDN w:val="0"/>
      <w:adjustRightInd w:val="0"/>
      <w:spacing w:after="140" w:line="360" w:lineRule="auto"/>
      <w:ind w:left="1134"/>
    </w:pPr>
    <w:rPr>
      <w:rFonts w:cs="Arial"/>
      <w:b/>
      <w:caps/>
      <w:szCs w:val="20"/>
    </w:rPr>
  </w:style>
  <w:style w:type="character" w:customStyle="1" w:styleId="Nadpis2Char0">
    <w:name w:val="Nadpis_2 Char"/>
    <w:basedOn w:val="Standardnpsmoodstavce"/>
    <w:link w:val="Nadpis20"/>
    <w:rsid w:val="00173B06"/>
    <w:rPr>
      <w:rFonts w:cs="Arial"/>
      <w:b/>
      <w:caps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F57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F574F"/>
    <w:rPr>
      <w:rFonts w:ascii="Calibri" w:eastAsia="Calibri" w:hAnsi="Calibri" w:cs="Calibri"/>
      <w:sz w:val="18"/>
      <w:szCs w:val="18"/>
    </w:rPr>
  </w:style>
  <w:style w:type="paragraph" w:styleId="Bezmezer">
    <w:name w:val="No Spacing"/>
    <w:link w:val="BezmezerChar"/>
    <w:uiPriority w:val="1"/>
    <w:qFormat/>
    <w:rsid w:val="007A2AC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A2AC9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7CF1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E27CF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27CF1"/>
    <w:pPr>
      <w:spacing w:after="100"/>
      <w:ind w:left="220"/>
    </w:pPr>
  </w:style>
  <w:style w:type="paragraph" w:styleId="Seznamsodrkami">
    <w:name w:val="List Bullet"/>
    <w:basedOn w:val="Normln"/>
    <w:uiPriority w:val="99"/>
    <w:unhideWhenUsed/>
    <w:rsid w:val="00465D41"/>
    <w:pPr>
      <w:numPr>
        <w:numId w:val="13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D6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F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F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6F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6FCB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20564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0564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itulek">
    <w:name w:val="caption"/>
    <w:basedOn w:val="Normln"/>
    <w:next w:val="Normln"/>
    <w:qFormat/>
    <w:rsid w:val="00205644"/>
    <w:pPr>
      <w:widowControl w:val="0"/>
      <w:tabs>
        <w:tab w:val="left" w:pos="8080"/>
        <w:tab w:val="left" w:pos="10262"/>
      </w:tabs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vbloku">
    <w:name w:val="Block Text"/>
    <w:basedOn w:val="Normln"/>
    <w:rsid w:val="00205644"/>
    <w:pPr>
      <w:spacing w:after="0" w:line="240" w:lineRule="auto"/>
      <w:ind w:left="540" w:right="22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ka">
    <w:name w:val="Řádka"/>
    <w:rsid w:val="00205644"/>
    <w:pPr>
      <w:overflowPunct w:val="0"/>
      <w:autoSpaceDE w:val="0"/>
      <w:autoSpaceDN w:val="0"/>
      <w:adjustRightInd w:val="0"/>
      <w:spacing w:after="0" w:line="240" w:lineRule="auto"/>
      <w:ind w:right="793"/>
      <w:textAlignment w:val="baseline"/>
    </w:pPr>
    <w:rPr>
      <w:rFonts w:ascii="HelveticaNewE" w:eastAsia="Times New Roman" w:hAnsi="HelveticaNewE" w:cs="Times New Roman"/>
      <w:color w:val="000000"/>
      <w:sz w:val="16"/>
      <w:szCs w:val="16"/>
      <w:lang w:eastAsia="cs-CZ"/>
    </w:rPr>
  </w:style>
  <w:style w:type="paragraph" w:customStyle="1" w:styleId="Styl1">
    <w:name w:val="Styl1"/>
    <w:basedOn w:val="Normln"/>
    <w:rsid w:val="00205644"/>
    <w:pPr>
      <w:spacing w:after="0" w:line="240" w:lineRule="auto"/>
      <w:ind w:firstLine="51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205644"/>
    <w:pPr>
      <w:overflowPunct w:val="0"/>
      <w:autoSpaceDE w:val="0"/>
      <w:autoSpaceDN w:val="0"/>
      <w:adjustRightInd w:val="0"/>
      <w:spacing w:before="120" w:after="0" w:line="240" w:lineRule="auto"/>
      <w:ind w:firstLine="68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C31"/>
    <w:pPr>
      <w:jc w:val="both"/>
    </w:pPr>
  </w:style>
  <w:style w:type="paragraph" w:styleId="Nadpis1">
    <w:name w:val="heading 1"/>
    <w:basedOn w:val="Normln"/>
    <w:next w:val="Normln"/>
    <w:link w:val="Nadpis1Char"/>
    <w:autoRedefine/>
    <w:qFormat/>
    <w:rsid w:val="00BF574F"/>
    <w:pPr>
      <w:numPr>
        <w:numId w:val="7"/>
      </w:numPr>
      <w:spacing w:after="0" w:line="360" w:lineRule="auto"/>
      <w:ind w:left="0" w:hanging="284"/>
      <w:outlineLvl w:val="0"/>
    </w:pPr>
    <w:rPr>
      <w:rFonts w:eastAsia="Times New Roman" w:cs="Arial"/>
      <w:b/>
      <w:caps/>
      <w:color w:val="2F5496" w:themeColor="accent1" w:themeShade="BF"/>
      <w:spacing w:val="-6"/>
      <w:kern w:val="36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BF574F"/>
    <w:pPr>
      <w:keepNext/>
      <w:keepLines/>
      <w:numPr>
        <w:ilvl w:val="1"/>
        <w:numId w:val="7"/>
      </w:numPr>
      <w:autoSpaceDE w:val="0"/>
      <w:autoSpaceDN w:val="0"/>
      <w:adjustRightInd w:val="0"/>
      <w:spacing w:before="200" w:after="0" w:line="360" w:lineRule="auto"/>
      <w:outlineLvl w:val="1"/>
    </w:pPr>
    <w:rPr>
      <w:rFonts w:eastAsiaTheme="majorEastAsia" w:cs="Arial"/>
      <w:b/>
      <w:bCs/>
      <w:caps/>
      <w:sz w:val="24"/>
      <w:szCs w:val="24"/>
    </w:rPr>
  </w:style>
  <w:style w:type="paragraph" w:styleId="Nadpis3">
    <w:name w:val="heading 3"/>
    <w:basedOn w:val="Normln"/>
    <w:next w:val="Normln"/>
    <w:link w:val="Nadpis3Char"/>
    <w:rsid w:val="00BF574F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after="300" w:line="360" w:lineRule="auto"/>
      <w:outlineLvl w:val="2"/>
    </w:pPr>
    <w:rPr>
      <w:rFonts w:eastAsia="Times New Roman" w:cs="Arial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574F"/>
    <w:pPr>
      <w:numPr>
        <w:ilvl w:val="3"/>
        <w:numId w:val="7"/>
      </w:numPr>
      <w:autoSpaceDE w:val="0"/>
      <w:autoSpaceDN w:val="0"/>
      <w:adjustRightInd w:val="0"/>
      <w:spacing w:after="60" w:line="360" w:lineRule="auto"/>
      <w:outlineLvl w:val="3"/>
    </w:pPr>
    <w:rPr>
      <w:rFonts w:cs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4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74F"/>
  </w:style>
  <w:style w:type="paragraph" w:styleId="Zpat">
    <w:name w:val="footer"/>
    <w:basedOn w:val="Normln"/>
    <w:link w:val="ZpatChar"/>
    <w:uiPriority w:val="99"/>
    <w:unhideWhenUsed/>
    <w:rsid w:val="00BF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74F"/>
  </w:style>
  <w:style w:type="character" w:customStyle="1" w:styleId="Nadpis1Char">
    <w:name w:val="Nadpis 1 Char"/>
    <w:basedOn w:val="Standardnpsmoodstavce"/>
    <w:link w:val="Nadpis1"/>
    <w:rsid w:val="00BF574F"/>
    <w:rPr>
      <w:rFonts w:eastAsia="Times New Roman" w:cs="Arial"/>
      <w:b/>
      <w:caps/>
      <w:color w:val="2F5496" w:themeColor="accent1" w:themeShade="BF"/>
      <w:spacing w:val="-6"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574F"/>
    <w:rPr>
      <w:rFonts w:eastAsiaTheme="majorEastAsia" w:cs="Arial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F574F"/>
    <w:rPr>
      <w:rFonts w:eastAsia="Times New Roman" w:cs="Arial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F574F"/>
    <w:rPr>
      <w:rFonts w:cs="Arial"/>
      <w:b/>
      <w:szCs w:val="20"/>
    </w:rPr>
  </w:style>
  <w:style w:type="paragraph" w:customStyle="1" w:styleId="Nadpis20">
    <w:name w:val="Nadpis_2"/>
    <w:basedOn w:val="Normln"/>
    <w:link w:val="Nadpis2Char0"/>
    <w:qFormat/>
    <w:rsid w:val="00173B06"/>
    <w:pPr>
      <w:autoSpaceDE w:val="0"/>
      <w:autoSpaceDN w:val="0"/>
      <w:adjustRightInd w:val="0"/>
      <w:spacing w:after="140" w:line="360" w:lineRule="auto"/>
      <w:ind w:left="1134"/>
    </w:pPr>
    <w:rPr>
      <w:rFonts w:cs="Arial"/>
      <w:b/>
      <w:caps/>
      <w:szCs w:val="20"/>
    </w:rPr>
  </w:style>
  <w:style w:type="character" w:customStyle="1" w:styleId="Nadpis2Char0">
    <w:name w:val="Nadpis_2 Char"/>
    <w:basedOn w:val="Standardnpsmoodstavce"/>
    <w:link w:val="Nadpis20"/>
    <w:rsid w:val="00173B06"/>
    <w:rPr>
      <w:rFonts w:cs="Arial"/>
      <w:b/>
      <w:caps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F57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F574F"/>
    <w:rPr>
      <w:rFonts w:ascii="Calibri" w:eastAsia="Calibri" w:hAnsi="Calibri" w:cs="Calibri"/>
      <w:sz w:val="18"/>
      <w:szCs w:val="18"/>
    </w:rPr>
  </w:style>
  <w:style w:type="paragraph" w:styleId="Bezmezer">
    <w:name w:val="No Spacing"/>
    <w:link w:val="BezmezerChar"/>
    <w:uiPriority w:val="1"/>
    <w:qFormat/>
    <w:rsid w:val="007A2AC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A2AC9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7CF1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E27CF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27CF1"/>
    <w:pPr>
      <w:spacing w:after="100"/>
      <w:ind w:left="220"/>
    </w:pPr>
  </w:style>
  <w:style w:type="paragraph" w:styleId="Seznamsodrkami">
    <w:name w:val="List Bullet"/>
    <w:basedOn w:val="Normln"/>
    <w:uiPriority w:val="99"/>
    <w:unhideWhenUsed/>
    <w:rsid w:val="00465D41"/>
    <w:pPr>
      <w:numPr>
        <w:numId w:val="13"/>
      </w:num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D6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F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F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6F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6FCB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rsid w:val="0020564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0564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itulek">
    <w:name w:val="caption"/>
    <w:basedOn w:val="Normln"/>
    <w:next w:val="Normln"/>
    <w:qFormat/>
    <w:rsid w:val="00205644"/>
    <w:pPr>
      <w:widowControl w:val="0"/>
      <w:tabs>
        <w:tab w:val="left" w:pos="8080"/>
        <w:tab w:val="left" w:pos="10262"/>
      </w:tabs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vbloku">
    <w:name w:val="Block Text"/>
    <w:basedOn w:val="Normln"/>
    <w:rsid w:val="00205644"/>
    <w:pPr>
      <w:spacing w:after="0" w:line="240" w:lineRule="auto"/>
      <w:ind w:left="540" w:right="22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ka">
    <w:name w:val="Řádka"/>
    <w:rsid w:val="00205644"/>
    <w:pPr>
      <w:overflowPunct w:val="0"/>
      <w:autoSpaceDE w:val="0"/>
      <w:autoSpaceDN w:val="0"/>
      <w:adjustRightInd w:val="0"/>
      <w:spacing w:after="0" w:line="240" w:lineRule="auto"/>
      <w:ind w:right="793"/>
      <w:textAlignment w:val="baseline"/>
    </w:pPr>
    <w:rPr>
      <w:rFonts w:ascii="HelveticaNewE" w:eastAsia="Times New Roman" w:hAnsi="HelveticaNewE" w:cs="Times New Roman"/>
      <w:color w:val="000000"/>
      <w:sz w:val="16"/>
      <w:szCs w:val="16"/>
      <w:lang w:eastAsia="cs-CZ"/>
    </w:rPr>
  </w:style>
  <w:style w:type="paragraph" w:customStyle="1" w:styleId="Styl1">
    <w:name w:val="Styl1"/>
    <w:basedOn w:val="Normln"/>
    <w:rsid w:val="00205644"/>
    <w:pPr>
      <w:spacing w:after="0" w:line="240" w:lineRule="auto"/>
      <w:ind w:firstLine="51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205644"/>
    <w:pPr>
      <w:overflowPunct w:val="0"/>
      <w:autoSpaceDE w:val="0"/>
      <w:autoSpaceDN w:val="0"/>
      <w:adjustRightInd w:val="0"/>
      <w:spacing w:before="120" w:after="0" w:line="240" w:lineRule="auto"/>
      <w:ind w:firstLine="68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04C6-E1E5-4627-8023-C15E50B4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2285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Iva Sládková</cp:lastModifiedBy>
  <cp:revision>3</cp:revision>
  <cp:lastPrinted>2022-03-21T10:52:00Z</cp:lastPrinted>
  <dcterms:created xsi:type="dcterms:W3CDTF">2022-03-21T12:40:00Z</dcterms:created>
  <dcterms:modified xsi:type="dcterms:W3CDTF">2022-03-21T12:47:00Z</dcterms:modified>
</cp:coreProperties>
</file>