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D955" w14:textId="77777777" w:rsidR="00862BA1" w:rsidRPr="00862BA1" w:rsidRDefault="00862BA1" w:rsidP="00862BA1">
      <w:pPr>
        <w:pStyle w:val="Zkladntext"/>
        <w:rPr>
          <w:rFonts w:ascii="Times New Roman"/>
          <w:sz w:val="20"/>
        </w:rPr>
      </w:pPr>
      <w:bookmarkStart w:id="0" w:name="_GoBack"/>
      <w:bookmarkEnd w:id="0"/>
    </w:p>
    <w:p w14:paraId="381B4787" w14:textId="77777777" w:rsidR="00862BA1" w:rsidRPr="00862BA1" w:rsidRDefault="00862BA1" w:rsidP="00862BA1">
      <w:pPr>
        <w:pStyle w:val="Zkladntext"/>
        <w:rPr>
          <w:rFonts w:ascii="Times New Roman"/>
          <w:sz w:val="20"/>
        </w:rPr>
      </w:pPr>
    </w:p>
    <w:p w14:paraId="0993E1FC" w14:textId="77777777" w:rsidR="00862BA1" w:rsidRPr="00862BA1" w:rsidRDefault="00862BA1" w:rsidP="00862BA1">
      <w:pPr>
        <w:pStyle w:val="Zkladntext"/>
        <w:rPr>
          <w:rFonts w:ascii="Times New Roman"/>
          <w:sz w:val="20"/>
        </w:rPr>
      </w:pPr>
    </w:p>
    <w:p w14:paraId="09512F28" w14:textId="77777777" w:rsidR="00862BA1" w:rsidRPr="00862BA1" w:rsidRDefault="00862BA1" w:rsidP="00862BA1">
      <w:pPr>
        <w:pStyle w:val="Zkladntext"/>
        <w:rPr>
          <w:rFonts w:ascii="Times New Roman"/>
          <w:sz w:val="20"/>
        </w:rPr>
      </w:pPr>
    </w:p>
    <w:p w14:paraId="0A8AC443" w14:textId="77777777" w:rsidR="00862BA1" w:rsidRPr="00862BA1" w:rsidRDefault="00862BA1" w:rsidP="00862BA1">
      <w:pPr>
        <w:pStyle w:val="Zkladntext"/>
        <w:spacing w:before="11"/>
        <w:rPr>
          <w:rFonts w:ascii="Times New Roman"/>
          <w:sz w:val="19"/>
        </w:rPr>
      </w:pPr>
    </w:p>
    <w:p w14:paraId="0897F0B2" w14:textId="77777777" w:rsidR="00862BA1" w:rsidRPr="00862BA1" w:rsidRDefault="00862BA1" w:rsidP="00862BA1">
      <w:pPr>
        <w:pStyle w:val="Nadpis1"/>
        <w:spacing w:before="3"/>
        <w:ind w:left="0"/>
      </w:pPr>
      <w:r w:rsidRPr="00862BA1">
        <w:t>ZADÁVACÍ DOKUMENTACE</w:t>
      </w:r>
    </w:p>
    <w:p w14:paraId="47F9928A" w14:textId="77777777" w:rsidR="00862BA1" w:rsidRPr="00862BA1" w:rsidRDefault="00862BA1" w:rsidP="00862BA1">
      <w:pPr>
        <w:spacing w:before="8" w:line="339" w:lineRule="exact"/>
        <w:jc w:val="center"/>
        <w:rPr>
          <w:b/>
          <w:sz w:val="28"/>
        </w:rPr>
      </w:pPr>
      <w:r w:rsidRPr="00862BA1">
        <w:rPr>
          <w:b/>
          <w:sz w:val="28"/>
        </w:rPr>
        <w:t>na veřejnou zakázku na stavební práce zadávané v užším řízení</w:t>
      </w:r>
    </w:p>
    <w:p w14:paraId="4C77829C" w14:textId="6A521FBA" w:rsidR="00862BA1" w:rsidRPr="00862BA1" w:rsidRDefault="00593A34" w:rsidP="00862BA1">
      <w:pPr>
        <w:jc w:val="center"/>
        <w:rPr>
          <w:b/>
          <w:sz w:val="28"/>
        </w:rPr>
      </w:pPr>
      <w:r>
        <w:rPr>
          <w:b/>
          <w:sz w:val="28"/>
        </w:rPr>
        <w:t>v podlimitním režimu dle</w:t>
      </w:r>
      <w:r w:rsidR="00862BA1" w:rsidRPr="00862BA1">
        <w:rPr>
          <w:b/>
          <w:sz w:val="28"/>
        </w:rPr>
        <w:t xml:space="preserve"> zákona č. 134/2016 Sb., o zadávání veřejných zakázek, v platném znění </w:t>
      </w:r>
    </w:p>
    <w:p w14:paraId="1FDA89A5" w14:textId="77777777" w:rsidR="00862BA1" w:rsidRPr="00862BA1" w:rsidRDefault="00862BA1" w:rsidP="00862BA1">
      <w:pPr>
        <w:pStyle w:val="Zkladntext"/>
        <w:rPr>
          <w:b/>
          <w:sz w:val="28"/>
        </w:rPr>
      </w:pPr>
    </w:p>
    <w:p w14:paraId="1DDF32CB" w14:textId="77777777" w:rsidR="00862BA1" w:rsidRPr="00862BA1" w:rsidRDefault="00862BA1" w:rsidP="00862BA1">
      <w:pPr>
        <w:pStyle w:val="Zkladntext"/>
        <w:rPr>
          <w:b/>
          <w:sz w:val="28"/>
        </w:rPr>
      </w:pPr>
    </w:p>
    <w:p w14:paraId="16AC63E6" w14:textId="77777777" w:rsidR="00862BA1" w:rsidRPr="00862BA1" w:rsidRDefault="00862BA1" w:rsidP="00862BA1">
      <w:pPr>
        <w:pStyle w:val="Zkladntext"/>
        <w:rPr>
          <w:b/>
          <w:sz w:val="28"/>
        </w:rPr>
      </w:pPr>
    </w:p>
    <w:p w14:paraId="6E813356" w14:textId="77777777" w:rsidR="00862BA1" w:rsidRPr="00862BA1" w:rsidRDefault="00862BA1" w:rsidP="00862BA1">
      <w:pPr>
        <w:pStyle w:val="Zkladntext"/>
        <w:spacing w:before="8"/>
        <w:rPr>
          <w:b/>
          <w:sz w:val="35"/>
        </w:rPr>
      </w:pPr>
    </w:p>
    <w:p w14:paraId="6D9B60B4" w14:textId="77777777" w:rsidR="00862BA1" w:rsidRPr="00862BA1" w:rsidRDefault="00862BA1" w:rsidP="00862BA1">
      <w:pPr>
        <w:jc w:val="center"/>
        <w:rPr>
          <w:b/>
          <w:sz w:val="48"/>
        </w:rPr>
      </w:pPr>
      <w:r w:rsidRPr="00862BA1">
        <w:rPr>
          <w:b/>
          <w:sz w:val="48"/>
        </w:rPr>
        <w:t>Veřejná zakázka</w:t>
      </w:r>
    </w:p>
    <w:p w14:paraId="7CD9B9F8" w14:textId="77777777" w:rsidR="00862BA1" w:rsidRPr="00862BA1" w:rsidRDefault="00862BA1" w:rsidP="00862BA1">
      <w:pPr>
        <w:jc w:val="center"/>
        <w:rPr>
          <w:b/>
          <w:sz w:val="28"/>
          <w:szCs w:val="28"/>
        </w:rPr>
      </w:pPr>
    </w:p>
    <w:p w14:paraId="47C0648A" w14:textId="77777777" w:rsidR="00862BA1" w:rsidRPr="00862BA1" w:rsidRDefault="00862BA1" w:rsidP="00862BA1">
      <w:pPr>
        <w:jc w:val="center"/>
        <w:rPr>
          <w:b/>
          <w:sz w:val="28"/>
          <w:szCs w:val="28"/>
        </w:rPr>
      </w:pPr>
      <w:r w:rsidRPr="00862BA1">
        <w:rPr>
          <w:b/>
          <w:sz w:val="28"/>
          <w:szCs w:val="28"/>
        </w:rPr>
        <w:t>s názvem</w:t>
      </w:r>
    </w:p>
    <w:p w14:paraId="3ADDEF4E" w14:textId="77777777" w:rsidR="00862BA1" w:rsidRPr="00862BA1" w:rsidRDefault="00862BA1" w:rsidP="00862BA1">
      <w:pPr>
        <w:pStyle w:val="Zkladntext"/>
        <w:spacing w:before="8"/>
        <w:rPr>
          <w:b/>
          <w:sz w:val="20"/>
        </w:rPr>
      </w:pPr>
    </w:p>
    <w:p w14:paraId="6F324FC3" w14:textId="56481F08" w:rsidR="00862BA1" w:rsidRPr="00862BA1" w:rsidRDefault="00862BA1" w:rsidP="00862BA1">
      <w:pPr>
        <w:pStyle w:val="Zkladntext"/>
        <w:spacing w:before="11"/>
        <w:jc w:val="center"/>
        <w:rPr>
          <w:b/>
          <w:sz w:val="48"/>
        </w:rPr>
      </w:pPr>
      <w:r w:rsidRPr="00862BA1">
        <w:rPr>
          <w:b/>
          <w:sz w:val="48"/>
        </w:rPr>
        <w:t>„</w:t>
      </w:r>
      <w:r w:rsidR="007139F6">
        <w:rPr>
          <w:b/>
          <w:sz w:val="48"/>
        </w:rPr>
        <w:t>Komunitní centrum Zlonín</w:t>
      </w:r>
      <w:r w:rsidRPr="00862BA1">
        <w:rPr>
          <w:b/>
          <w:sz w:val="48"/>
        </w:rPr>
        <w:t>“</w:t>
      </w:r>
    </w:p>
    <w:p w14:paraId="782AD02A" w14:textId="77777777" w:rsidR="00862BA1" w:rsidRPr="00862BA1" w:rsidRDefault="00862BA1" w:rsidP="00862BA1">
      <w:pPr>
        <w:pStyle w:val="Zkladntext"/>
        <w:spacing w:before="11"/>
        <w:jc w:val="center"/>
        <w:rPr>
          <w:b/>
          <w:sz w:val="47"/>
        </w:rPr>
      </w:pPr>
    </w:p>
    <w:p w14:paraId="1D80E3DB" w14:textId="77777777" w:rsidR="00862BA1" w:rsidRPr="00862BA1" w:rsidRDefault="00862BA1" w:rsidP="00862BA1">
      <w:pPr>
        <w:pStyle w:val="Zkladntext"/>
        <w:spacing w:before="11"/>
        <w:jc w:val="center"/>
        <w:rPr>
          <w:b/>
          <w:sz w:val="47"/>
        </w:rPr>
      </w:pPr>
    </w:p>
    <w:p w14:paraId="74B20120" w14:textId="77777777" w:rsidR="00862BA1" w:rsidRPr="00862BA1" w:rsidRDefault="00862BA1" w:rsidP="00862BA1">
      <w:pPr>
        <w:pStyle w:val="Zkladntext"/>
        <w:spacing w:before="11"/>
        <w:jc w:val="center"/>
        <w:rPr>
          <w:b/>
          <w:sz w:val="47"/>
        </w:rPr>
      </w:pPr>
    </w:p>
    <w:p w14:paraId="6BE22E25" w14:textId="77777777" w:rsidR="00862BA1" w:rsidRPr="00862BA1" w:rsidRDefault="00862BA1" w:rsidP="00862BA1">
      <w:pPr>
        <w:pStyle w:val="Zkladntext"/>
        <w:spacing w:before="11"/>
        <w:jc w:val="center"/>
        <w:rPr>
          <w:b/>
          <w:sz w:val="47"/>
        </w:rPr>
      </w:pPr>
    </w:p>
    <w:p w14:paraId="5F1135A7" w14:textId="77777777" w:rsidR="00862BA1" w:rsidRPr="00862BA1" w:rsidRDefault="00862BA1" w:rsidP="00862BA1">
      <w:pPr>
        <w:pStyle w:val="Zkladntext"/>
        <w:spacing w:before="11"/>
        <w:jc w:val="center"/>
        <w:rPr>
          <w:b/>
          <w:sz w:val="47"/>
        </w:rPr>
      </w:pPr>
    </w:p>
    <w:p w14:paraId="32443D62" w14:textId="275B31F0" w:rsidR="00862BA1" w:rsidRPr="00862BA1" w:rsidRDefault="00862BA1" w:rsidP="00862BA1">
      <w:pPr>
        <w:pStyle w:val="Zkladntext"/>
        <w:spacing w:before="11"/>
        <w:jc w:val="center"/>
        <w:rPr>
          <w:b/>
          <w:sz w:val="47"/>
        </w:rPr>
      </w:pPr>
    </w:p>
    <w:p w14:paraId="7EF399C9" w14:textId="273DF9A4" w:rsidR="00862BA1" w:rsidRPr="00862BA1" w:rsidRDefault="00862BA1" w:rsidP="00862BA1">
      <w:pPr>
        <w:pStyle w:val="Nadpis2"/>
        <w:spacing w:before="0"/>
        <w:ind w:left="0"/>
        <w:jc w:val="both"/>
        <w:rPr>
          <w:b w:val="0"/>
          <w:bCs w:val="0"/>
          <w:sz w:val="22"/>
          <w:szCs w:val="22"/>
        </w:rPr>
      </w:pPr>
    </w:p>
    <w:p w14:paraId="625FB545" w14:textId="77777777" w:rsidR="00862BA1" w:rsidRPr="00862BA1" w:rsidRDefault="00862BA1" w:rsidP="00862BA1">
      <w:pPr>
        <w:pStyle w:val="Nadpis2"/>
        <w:spacing w:before="0"/>
        <w:ind w:left="0"/>
        <w:jc w:val="both"/>
        <w:rPr>
          <w:b w:val="0"/>
          <w:bCs w:val="0"/>
          <w:sz w:val="22"/>
          <w:szCs w:val="22"/>
        </w:rPr>
      </w:pPr>
    </w:p>
    <w:p w14:paraId="0CB9FEA6" w14:textId="77777777" w:rsidR="00862BA1" w:rsidRPr="00862BA1" w:rsidRDefault="00862BA1" w:rsidP="00862BA1">
      <w:pPr>
        <w:pStyle w:val="Nadpis2"/>
        <w:spacing w:before="0"/>
        <w:ind w:left="0"/>
        <w:jc w:val="both"/>
        <w:rPr>
          <w:b w:val="0"/>
          <w:bCs w:val="0"/>
          <w:sz w:val="22"/>
          <w:szCs w:val="22"/>
        </w:rPr>
      </w:pPr>
    </w:p>
    <w:p w14:paraId="566ACCF7" w14:textId="77777777" w:rsidR="00862BA1" w:rsidRPr="00862BA1" w:rsidRDefault="00862BA1" w:rsidP="00862BA1">
      <w:pPr>
        <w:pStyle w:val="Nadpis2"/>
        <w:spacing w:before="0"/>
        <w:ind w:left="0"/>
        <w:jc w:val="both"/>
        <w:rPr>
          <w:b w:val="0"/>
          <w:bCs w:val="0"/>
          <w:sz w:val="22"/>
          <w:szCs w:val="22"/>
        </w:rPr>
      </w:pPr>
    </w:p>
    <w:p w14:paraId="5A461571" w14:textId="77777777" w:rsidR="00862BA1" w:rsidRPr="00862BA1" w:rsidRDefault="00862BA1" w:rsidP="00862BA1">
      <w:pPr>
        <w:pStyle w:val="Nadpis2"/>
        <w:spacing w:before="0"/>
        <w:ind w:left="0"/>
        <w:jc w:val="both"/>
        <w:rPr>
          <w:b w:val="0"/>
          <w:bCs w:val="0"/>
          <w:sz w:val="22"/>
          <w:szCs w:val="22"/>
        </w:rPr>
      </w:pPr>
    </w:p>
    <w:p w14:paraId="4DB1779A" w14:textId="77777777" w:rsidR="00862BA1" w:rsidRPr="00862BA1" w:rsidRDefault="00862BA1" w:rsidP="00862BA1">
      <w:pPr>
        <w:pStyle w:val="Nadpis2"/>
        <w:spacing w:before="0"/>
        <w:ind w:left="0"/>
        <w:jc w:val="both"/>
        <w:rPr>
          <w:b w:val="0"/>
          <w:bCs w:val="0"/>
          <w:sz w:val="22"/>
          <w:szCs w:val="22"/>
        </w:rPr>
      </w:pPr>
    </w:p>
    <w:p w14:paraId="2C4629D6" w14:textId="77777777" w:rsidR="00862BA1" w:rsidRPr="00862BA1" w:rsidRDefault="00862BA1" w:rsidP="00862BA1">
      <w:pPr>
        <w:pStyle w:val="Nadpis2"/>
        <w:spacing w:before="0"/>
        <w:ind w:left="0"/>
        <w:jc w:val="both"/>
        <w:rPr>
          <w:b w:val="0"/>
          <w:bCs w:val="0"/>
          <w:sz w:val="22"/>
          <w:szCs w:val="22"/>
        </w:rPr>
      </w:pPr>
    </w:p>
    <w:p w14:paraId="11C05366" w14:textId="77777777" w:rsidR="009545D7" w:rsidRPr="00DD576E" w:rsidRDefault="009545D7" w:rsidP="009545D7">
      <w:pPr>
        <w:spacing w:after="120" w:line="360" w:lineRule="auto"/>
        <w:rPr>
          <w:rFonts w:ascii="Arial" w:hAnsi="Arial" w:cs="Arial"/>
          <w:b/>
        </w:rPr>
      </w:pPr>
      <w:r w:rsidRPr="00DD576E">
        <w:rPr>
          <w:rFonts w:ascii="Arial" w:hAnsi="Arial" w:cs="Arial"/>
          <w:b/>
        </w:rPr>
        <w:t>Spolufinancováno Evropskou unií z Integrovaného regionálního operačního programu</w:t>
      </w:r>
    </w:p>
    <w:p w14:paraId="1A4C1E23" w14:textId="13DF909E" w:rsidR="009545D7" w:rsidRPr="005D176A" w:rsidRDefault="009545D7" w:rsidP="009545D7">
      <w:pPr>
        <w:spacing w:after="120" w:line="360" w:lineRule="auto"/>
        <w:rPr>
          <w:rFonts w:ascii="Arial" w:hAnsi="Arial" w:cs="Arial"/>
          <w:highlight w:val="yellow"/>
        </w:rPr>
      </w:pPr>
      <w:r w:rsidRPr="00DD576E">
        <w:rPr>
          <w:rFonts w:ascii="Arial" w:hAnsi="Arial" w:cs="Arial"/>
          <w:b/>
        </w:rPr>
        <w:t>Název projektu:</w:t>
      </w:r>
      <w:r w:rsidRPr="00DD576E">
        <w:rPr>
          <w:rFonts w:ascii="Arial" w:hAnsi="Arial" w:cs="Arial"/>
          <w:b/>
        </w:rPr>
        <w:tab/>
      </w:r>
      <w:r w:rsidR="005D176A">
        <w:rPr>
          <w:rFonts w:ascii="Arial" w:hAnsi="Arial" w:cs="Arial"/>
          <w:b/>
        </w:rPr>
        <w:t>„</w:t>
      </w:r>
      <w:r w:rsidR="005D176A" w:rsidRPr="005D176A">
        <w:rPr>
          <w:rFonts w:ascii="Arial" w:hAnsi="Arial" w:cs="Arial"/>
        </w:rPr>
        <w:t>Komunitní centrum Zlonín</w:t>
      </w:r>
      <w:r w:rsidR="005D176A">
        <w:rPr>
          <w:rFonts w:ascii="Arial" w:hAnsi="Arial" w:cs="Arial"/>
        </w:rPr>
        <w:t>“</w:t>
      </w:r>
    </w:p>
    <w:p w14:paraId="752CF363" w14:textId="30D0C1B8" w:rsidR="009545D7" w:rsidRDefault="009545D7" w:rsidP="009545D7">
      <w:pPr>
        <w:spacing w:after="120" w:line="360" w:lineRule="auto"/>
        <w:rPr>
          <w:rFonts w:ascii="Arial" w:hAnsi="Arial" w:cs="Arial"/>
        </w:rPr>
      </w:pPr>
      <w:r w:rsidRPr="00DD576E">
        <w:rPr>
          <w:rFonts w:ascii="Arial" w:hAnsi="Arial" w:cs="Arial"/>
          <w:b/>
        </w:rPr>
        <w:t>Reg. číslo projektu</w:t>
      </w:r>
      <w:r w:rsidRPr="00F71473">
        <w:rPr>
          <w:rFonts w:ascii="Arial" w:hAnsi="Arial" w:cs="Arial"/>
          <w:b/>
        </w:rPr>
        <w:t xml:space="preserve">: </w:t>
      </w:r>
      <w:r w:rsidRPr="00F71473">
        <w:rPr>
          <w:rFonts w:ascii="Arial" w:hAnsi="Arial" w:cs="Arial"/>
          <w:b/>
        </w:rPr>
        <w:tab/>
      </w:r>
      <w:r w:rsidRPr="009545D7">
        <w:rPr>
          <w:rFonts w:ascii="Arial" w:hAnsi="Arial" w:cs="Arial"/>
        </w:rPr>
        <w:t>CZ.06.4.59/0.0/0.0/16_072/0014371</w:t>
      </w:r>
    </w:p>
    <w:p w14:paraId="1ABFB6E2" w14:textId="77777777" w:rsidR="00862BA1" w:rsidRPr="00862BA1" w:rsidRDefault="00862BA1" w:rsidP="00862BA1">
      <w:pPr>
        <w:pStyle w:val="Nadpis2"/>
        <w:spacing w:before="0"/>
        <w:ind w:left="0"/>
        <w:jc w:val="both"/>
        <w:rPr>
          <w:b w:val="0"/>
          <w:bCs w:val="0"/>
          <w:sz w:val="22"/>
          <w:szCs w:val="22"/>
        </w:rPr>
      </w:pPr>
    </w:p>
    <w:p w14:paraId="3B40725E" w14:textId="77777777" w:rsidR="00862BA1" w:rsidRPr="00862BA1" w:rsidRDefault="00862BA1" w:rsidP="00862BA1">
      <w:pPr>
        <w:jc w:val="both"/>
        <w:rPr>
          <w:sz w:val="24"/>
        </w:rPr>
        <w:sectPr w:rsidR="00862BA1" w:rsidRPr="00862BA1" w:rsidSect="00862BA1">
          <w:headerReference w:type="default" r:id="rId9"/>
          <w:footerReference w:type="default" r:id="rId10"/>
          <w:headerReference w:type="first" r:id="rId11"/>
          <w:pgSz w:w="11920" w:h="16850"/>
          <w:pgMar w:top="1417" w:right="1417" w:bottom="1417" w:left="1417" w:header="654" w:footer="422" w:gutter="0"/>
          <w:pgNumType w:start="1"/>
          <w:cols w:space="708"/>
          <w:titlePg/>
          <w:docGrid w:linePitch="299"/>
        </w:sectPr>
      </w:pPr>
    </w:p>
    <w:tbl>
      <w:tblPr>
        <w:tblStyle w:val="TableNormal"/>
        <w:tblW w:w="9081" w:type="dxa"/>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6"/>
        <w:gridCol w:w="5975"/>
      </w:tblGrid>
      <w:tr w:rsidR="00862BA1" w:rsidRPr="00862BA1" w14:paraId="3DF905D9" w14:textId="77777777" w:rsidTr="00862BA1">
        <w:trPr>
          <w:trHeight w:val="337"/>
        </w:trPr>
        <w:tc>
          <w:tcPr>
            <w:tcW w:w="9080" w:type="dxa"/>
            <w:gridSpan w:val="2"/>
            <w:tcBorders>
              <w:left w:val="nil"/>
              <w:right w:val="nil"/>
            </w:tcBorders>
          </w:tcPr>
          <w:p w14:paraId="327040F6" w14:textId="77777777" w:rsidR="00862BA1" w:rsidRPr="00862BA1" w:rsidRDefault="00862BA1" w:rsidP="00351AA3">
            <w:pPr>
              <w:pStyle w:val="TableParagraph"/>
              <w:spacing w:before="0"/>
              <w:ind w:left="0"/>
              <w:rPr>
                <w:rFonts w:ascii="Times New Roman"/>
                <w:lang w:val="cs-CZ"/>
              </w:rPr>
            </w:pPr>
          </w:p>
          <w:p w14:paraId="175FD60A" w14:textId="77777777" w:rsidR="00BA43BA" w:rsidRPr="00862BA1" w:rsidRDefault="00862BA1" w:rsidP="00E02743">
            <w:pPr>
              <w:pStyle w:val="Nadpis2"/>
              <w:numPr>
                <w:ilvl w:val="0"/>
                <w:numId w:val="9"/>
              </w:numPr>
              <w:spacing w:before="240" w:after="240"/>
              <w:outlineLvl w:val="1"/>
              <w:rPr>
                <w:lang w:val="cs-CZ"/>
              </w:rPr>
            </w:pPr>
            <w:r w:rsidRPr="00862BA1">
              <w:rPr>
                <w:lang w:val="cs-CZ"/>
              </w:rPr>
              <w:t>PREAMBULE</w:t>
            </w:r>
          </w:p>
          <w:p w14:paraId="75648AC4" w14:textId="0BD0D398" w:rsidR="00AF1506" w:rsidRPr="00862BA1" w:rsidRDefault="00862BA1" w:rsidP="00351AA3">
            <w:pPr>
              <w:pStyle w:val="Zkladntext"/>
              <w:spacing w:before="120"/>
              <w:jc w:val="both"/>
              <w:rPr>
                <w:lang w:val="cs-CZ"/>
              </w:rPr>
            </w:pPr>
            <w:r w:rsidRPr="00862BA1">
              <w:rPr>
                <w:lang w:val="cs-CZ"/>
              </w:rPr>
              <w:t>Tato zadávací dokumentace</w:t>
            </w:r>
            <w:r w:rsidR="00BA43BA">
              <w:rPr>
                <w:lang w:val="cs-CZ"/>
              </w:rPr>
              <w:t xml:space="preserve"> veřejné zakázky s názvem „</w:t>
            </w:r>
            <w:r w:rsidR="007139F6">
              <w:rPr>
                <w:lang w:val="cs-CZ"/>
              </w:rPr>
              <w:t>Komunitní centrum Zlonín</w:t>
            </w:r>
            <w:r w:rsidR="00BA43BA">
              <w:rPr>
                <w:lang w:val="cs-CZ"/>
              </w:rPr>
              <w:t>“</w:t>
            </w:r>
            <w:r w:rsidRPr="00862BA1">
              <w:rPr>
                <w:lang w:val="cs-CZ"/>
              </w:rPr>
              <w:t xml:space="preserve"> je zpracována v souladu se zákonem č. 134/2016 Sb., o zadávání veřejných zakázek, v platném znění (dále jen „zákon“</w:t>
            </w:r>
            <w:r w:rsidR="00487ACE">
              <w:rPr>
                <w:lang w:val="cs-CZ"/>
              </w:rPr>
              <w:t xml:space="preserve"> nebo „ZZVZ“</w:t>
            </w:r>
            <w:r w:rsidRPr="00862BA1">
              <w:rPr>
                <w:lang w:val="cs-CZ"/>
              </w:rPr>
              <w:t>), a v souladu s ostatními platnými právními předpisy</w:t>
            </w:r>
            <w:r w:rsidR="003B4594">
              <w:rPr>
                <w:lang w:val="cs-CZ"/>
              </w:rPr>
              <w:t xml:space="preserve"> a Obecnými pravidly pro žadatele a příjemce Ministerstva pro místní rozvoj Č</w:t>
            </w:r>
            <w:r w:rsidR="001D1AE5">
              <w:rPr>
                <w:lang w:val="cs-CZ"/>
              </w:rPr>
              <w:t>R</w:t>
            </w:r>
            <w:r w:rsidR="003B4594">
              <w:rPr>
                <w:lang w:val="cs-CZ"/>
              </w:rPr>
              <w:t>, Odbor řízení operačních programů pro Integrovaný regionální operační program</w:t>
            </w:r>
            <w:r w:rsidR="006A5A4F">
              <w:rPr>
                <w:lang w:val="cs-CZ"/>
              </w:rPr>
              <w:t xml:space="preserve"> </w:t>
            </w:r>
            <w:r w:rsidR="00AF1506">
              <w:rPr>
                <w:lang w:val="cs-CZ"/>
              </w:rPr>
              <w:t xml:space="preserve">a v souladu s platnými pravidly pro žadatele a příjemce podpory v Operačním programu Životní prostředí pro období 2014 – 2020 (dále jen „Pravidla“). </w:t>
            </w:r>
            <w:r w:rsidRPr="00862BA1">
              <w:rPr>
                <w:lang w:val="cs-CZ"/>
              </w:rPr>
              <w:t>Práva, povinnosti či podmínky neuvedené v této zadávací dokumentaci se řídí zákonem.</w:t>
            </w:r>
          </w:p>
          <w:p w14:paraId="52899401" w14:textId="77777777" w:rsidR="00862BA1" w:rsidRPr="00862BA1" w:rsidRDefault="00862BA1" w:rsidP="00E02743">
            <w:pPr>
              <w:pStyle w:val="Zkladntext"/>
              <w:spacing w:before="120"/>
              <w:jc w:val="both"/>
              <w:rPr>
                <w:lang w:val="cs-CZ"/>
              </w:rPr>
            </w:pPr>
            <w:r w:rsidRPr="00862BA1">
              <w:rPr>
                <w:lang w:val="cs-CZ"/>
              </w:rPr>
              <w:t>Informace a údaje uvedené v jednotlivých částech této zadávací dokumentace a jejích přílohách vymezují závazné požadavky zadavatele na plnění zakázky. Tyto požadavky je účastník povinen plně a bezvýjimečně respektovat při zpracování své nabídky (žádosti o účast) a ve své nabídce (žádosti o účast) je akceptovat. Neakceptování požadavků zadavatele uvedených v této zadávací dokumentaci a jejích přílohách bude považováno za nesplnění zadávacích podmínek s následkem vyloučení účastníka z další účasti na zadávacím řízení. Účastník se tak musí při zpracování své nabídky (žádosti o účast) vždy řídit nejen požadavky obsaženými v zadávací dokumentaci, ale též ustanoveními příslušných obecně závazných</w:t>
            </w:r>
            <w:r w:rsidRPr="00862BA1">
              <w:rPr>
                <w:spacing w:val="-3"/>
                <w:lang w:val="cs-CZ"/>
              </w:rPr>
              <w:t xml:space="preserve"> </w:t>
            </w:r>
            <w:r w:rsidRPr="00862BA1">
              <w:rPr>
                <w:lang w:val="cs-CZ"/>
              </w:rPr>
              <w:t>norem.</w:t>
            </w:r>
          </w:p>
          <w:p w14:paraId="02FFC57B" w14:textId="77777777" w:rsidR="00862BA1" w:rsidRPr="00862BA1" w:rsidRDefault="00862BA1" w:rsidP="00E02743">
            <w:pPr>
              <w:pStyle w:val="Zkladntext"/>
              <w:spacing w:before="120"/>
              <w:jc w:val="both"/>
              <w:rPr>
                <w:lang w:val="cs-CZ"/>
              </w:rPr>
            </w:pPr>
            <w:r w:rsidRPr="00862BA1">
              <w:rPr>
                <w:lang w:val="cs-CZ"/>
              </w:rPr>
              <w:t>Je-li v zadávacích podmínkách uveden přímý či nepřímý odkaz na určitého dodavatele, výrobky, patenty na vynálezy, užitné vzory, průmyslové vzory, ochranné známky nebo označení původu, má se v souladu s § 89 odst. 6 zákona za to, že se jedná o vymezení minimálních požadovaných standardů výrobku, technologie či materiálu. V tomto případě je dodavatel oprávněn nabídnout jiné rovnocenné řešení, které splňuje minimálně požadované standardy a odpovídá uvedeným parametrům.</w:t>
            </w:r>
          </w:p>
          <w:p w14:paraId="2947AE5E" w14:textId="77777777" w:rsidR="00862BA1" w:rsidRPr="00862BA1" w:rsidRDefault="00862BA1" w:rsidP="00BA43BA">
            <w:pPr>
              <w:pStyle w:val="Zkladntext"/>
              <w:numPr>
                <w:ilvl w:val="0"/>
                <w:numId w:val="9"/>
              </w:numPr>
              <w:spacing w:before="240" w:after="240"/>
              <w:jc w:val="both"/>
              <w:rPr>
                <w:b/>
                <w:bCs/>
                <w:lang w:val="cs-CZ"/>
              </w:rPr>
            </w:pPr>
            <w:r w:rsidRPr="00862BA1">
              <w:rPr>
                <w:b/>
                <w:bCs/>
                <w:lang w:val="cs-CZ"/>
              </w:rPr>
              <w:t>IDENTIFIKACE ZADAVATELE</w:t>
            </w:r>
          </w:p>
        </w:tc>
      </w:tr>
      <w:tr w:rsidR="00862BA1" w:rsidRPr="00862BA1" w14:paraId="6FB52EB8" w14:textId="77777777" w:rsidTr="00862BA1">
        <w:trPr>
          <w:trHeight w:val="509"/>
        </w:trPr>
        <w:tc>
          <w:tcPr>
            <w:tcW w:w="9081" w:type="dxa"/>
            <w:gridSpan w:val="2"/>
            <w:shd w:val="clear" w:color="auto" w:fill="C5D9EF"/>
          </w:tcPr>
          <w:p w14:paraId="15621B12" w14:textId="77777777" w:rsidR="00862BA1" w:rsidRPr="00862BA1" w:rsidRDefault="00862BA1" w:rsidP="00351AA3">
            <w:pPr>
              <w:pStyle w:val="TableParagraph"/>
              <w:spacing w:before="118"/>
              <w:ind w:left="284" w:hanging="142"/>
              <w:rPr>
                <w:b/>
                <w:sz w:val="24"/>
                <w:lang w:val="cs-CZ"/>
              </w:rPr>
            </w:pPr>
            <w:r w:rsidRPr="00862BA1">
              <w:rPr>
                <w:b/>
                <w:sz w:val="24"/>
                <w:lang w:val="cs-CZ"/>
              </w:rPr>
              <w:t>Veřejný zadavatel podle § 4 odst. 1 písm. d) zákona</w:t>
            </w:r>
          </w:p>
        </w:tc>
      </w:tr>
      <w:tr w:rsidR="00862BA1" w:rsidRPr="00862BA1" w14:paraId="6369D363" w14:textId="77777777" w:rsidTr="00862BA1">
        <w:trPr>
          <w:trHeight w:val="527"/>
        </w:trPr>
        <w:tc>
          <w:tcPr>
            <w:tcW w:w="3106" w:type="dxa"/>
            <w:shd w:val="clear" w:color="auto" w:fill="C5D9EF"/>
          </w:tcPr>
          <w:p w14:paraId="14CE36FE" w14:textId="77777777" w:rsidR="00862BA1" w:rsidRPr="00862BA1" w:rsidRDefault="00862BA1" w:rsidP="00351AA3">
            <w:pPr>
              <w:pStyle w:val="TableParagraph"/>
              <w:spacing w:before="109"/>
              <w:ind w:left="284" w:hanging="142"/>
              <w:rPr>
                <w:b/>
                <w:sz w:val="24"/>
                <w:lang w:val="cs-CZ"/>
              </w:rPr>
            </w:pPr>
            <w:r w:rsidRPr="00862BA1">
              <w:rPr>
                <w:b/>
                <w:sz w:val="24"/>
                <w:lang w:val="cs-CZ"/>
              </w:rPr>
              <w:t>Název zadavatele:</w:t>
            </w:r>
          </w:p>
        </w:tc>
        <w:tc>
          <w:tcPr>
            <w:tcW w:w="5975" w:type="dxa"/>
          </w:tcPr>
          <w:p w14:paraId="46206259" w14:textId="50EF4955" w:rsidR="00862BA1" w:rsidRPr="00862BA1" w:rsidRDefault="007139F6" w:rsidP="00351AA3">
            <w:pPr>
              <w:pStyle w:val="TableParagraph"/>
              <w:spacing w:before="109"/>
              <w:ind w:left="284" w:hanging="214"/>
              <w:rPr>
                <w:b/>
                <w:sz w:val="24"/>
                <w:lang w:val="cs-CZ"/>
              </w:rPr>
            </w:pPr>
            <w:r>
              <w:rPr>
                <w:b/>
                <w:sz w:val="24"/>
                <w:lang w:val="cs-CZ"/>
              </w:rPr>
              <w:t>Obec Zlonín</w:t>
            </w:r>
          </w:p>
        </w:tc>
      </w:tr>
      <w:tr w:rsidR="00862BA1" w:rsidRPr="00862BA1" w14:paraId="351F1767" w14:textId="77777777" w:rsidTr="00862BA1">
        <w:trPr>
          <w:trHeight w:val="541"/>
        </w:trPr>
        <w:tc>
          <w:tcPr>
            <w:tcW w:w="3106" w:type="dxa"/>
            <w:shd w:val="clear" w:color="auto" w:fill="C5D9EF"/>
          </w:tcPr>
          <w:p w14:paraId="6DDF5BBF" w14:textId="77777777" w:rsidR="00862BA1" w:rsidRPr="00862BA1" w:rsidRDefault="00862BA1" w:rsidP="00351AA3">
            <w:pPr>
              <w:pStyle w:val="TableParagraph"/>
              <w:spacing w:before="116"/>
              <w:ind w:left="284" w:hanging="142"/>
              <w:rPr>
                <w:b/>
                <w:sz w:val="24"/>
                <w:lang w:val="cs-CZ"/>
              </w:rPr>
            </w:pPr>
            <w:r w:rsidRPr="00862BA1">
              <w:rPr>
                <w:b/>
                <w:sz w:val="24"/>
                <w:lang w:val="cs-CZ"/>
              </w:rPr>
              <w:t>Sídlo:</w:t>
            </w:r>
          </w:p>
        </w:tc>
        <w:tc>
          <w:tcPr>
            <w:tcW w:w="5975" w:type="dxa"/>
          </w:tcPr>
          <w:p w14:paraId="2CCFA5F9" w14:textId="6B1FFE91" w:rsidR="00862BA1" w:rsidRPr="00862BA1" w:rsidRDefault="007139F6" w:rsidP="00351AA3">
            <w:pPr>
              <w:pStyle w:val="TableParagraph"/>
              <w:spacing w:before="116"/>
              <w:ind w:left="284" w:hanging="214"/>
              <w:rPr>
                <w:sz w:val="24"/>
                <w:lang w:val="cs-CZ"/>
              </w:rPr>
            </w:pPr>
            <w:r>
              <w:rPr>
                <w:sz w:val="24"/>
                <w:lang w:val="cs-CZ"/>
              </w:rPr>
              <w:t>Zlonín 8, 250 64 Zlonín</w:t>
            </w:r>
          </w:p>
        </w:tc>
      </w:tr>
      <w:tr w:rsidR="00862BA1" w:rsidRPr="00862BA1" w14:paraId="113FD98B" w14:textId="77777777" w:rsidTr="00862BA1">
        <w:trPr>
          <w:trHeight w:val="552"/>
        </w:trPr>
        <w:tc>
          <w:tcPr>
            <w:tcW w:w="3106" w:type="dxa"/>
            <w:shd w:val="clear" w:color="auto" w:fill="C5D9EF"/>
          </w:tcPr>
          <w:p w14:paraId="04D18B03" w14:textId="77777777" w:rsidR="00862BA1" w:rsidRPr="00862BA1" w:rsidRDefault="00862BA1" w:rsidP="00351AA3">
            <w:pPr>
              <w:pStyle w:val="TableParagraph"/>
              <w:spacing w:before="124"/>
              <w:ind w:left="284" w:hanging="142"/>
              <w:rPr>
                <w:b/>
                <w:sz w:val="24"/>
                <w:lang w:val="cs-CZ"/>
              </w:rPr>
            </w:pPr>
            <w:r w:rsidRPr="00862BA1">
              <w:rPr>
                <w:b/>
                <w:sz w:val="24"/>
                <w:lang w:val="cs-CZ"/>
              </w:rPr>
              <w:t>IČO:</w:t>
            </w:r>
          </w:p>
        </w:tc>
        <w:tc>
          <w:tcPr>
            <w:tcW w:w="5975" w:type="dxa"/>
          </w:tcPr>
          <w:p w14:paraId="75CE953A" w14:textId="4FBCEBDA" w:rsidR="00862BA1" w:rsidRPr="00862BA1" w:rsidRDefault="007139F6" w:rsidP="00351AA3">
            <w:pPr>
              <w:pStyle w:val="TableParagraph"/>
              <w:spacing w:before="124"/>
              <w:ind w:left="284" w:hanging="214"/>
              <w:rPr>
                <w:sz w:val="24"/>
                <w:lang w:val="cs-CZ"/>
              </w:rPr>
            </w:pPr>
            <w:r w:rsidRPr="007139F6">
              <w:rPr>
                <w:sz w:val="24"/>
                <w:lang w:val="cs-CZ"/>
              </w:rPr>
              <w:t>00241067</w:t>
            </w:r>
          </w:p>
        </w:tc>
      </w:tr>
      <w:tr w:rsidR="00862BA1" w:rsidRPr="00862BA1" w14:paraId="61BABEA3" w14:textId="77777777" w:rsidTr="00862BA1">
        <w:trPr>
          <w:trHeight w:val="582"/>
        </w:trPr>
        <w:tc>
          <w:tcPr>
            <w:tcW w:w="3106" w:type="dxa"/>
            <w:shd w:val="clear" w:color="auto" w:fill="C5D9EF"/>
          </w:tcPr>
          <w:p w14:paraId="0816733C" w14:textId="302F39AA" w:rsidR="00862BA1" w:rsidRPr="00862BA1" w:rsidRDefault="00862BA1" w:rsidP="00E02743">
            <w:pPr>
              <w:pStyle w:val="TableParagraph"/>
              <w:spacing w:line="285" w:lineRule="exact"/>
              <w:ind w:left="157" w:hanging="15"/>
              <w:rPr>
                <w:b/>
                <w:sz w:val="24"/>
                <w:lang w:val="cs-CZ"/>
              </w:rPr>
            </w:pPr>
            <w:r w:rsidRPr="00862BA1">
              <w:rPr>
                <w:b/>
                <w:sz w:val="24"/>
                <w:lang w:val="cs-CZ"/>
              </w:rPr>
              <w:t xml:space="preserve">Osoba oprávněná </w:t>
            </w:r>
            <w:r w:rsidR="00BA43BA">
              <w:rPr>
                <w:b/>
                <w:sz w:val="24"/>
                <w:lang w:val="cs-CZ"/>
              </w:rPr>
              <w:t>za </w:t>
            </w:r>
            <w:r w:rsidRPr="00862BA1">
              <w:rPr>
                <w:b/>
                <w:sz w:val="24"/>
                <w:lang w:val="cs-CZ"/>
              </w:rPr>
              <w:t>zadavatele</w:t>
            </w:r>
            <w:r w:rsidR="00BA43BA">
              <w:rPr>
                <w:b/>
                <w:sz w:val="24"/>
                <w:lang w:val="cs-CZ"/>
              </w:rPr>
              <w:t> </w:t>
            </w:r>
            <w:r w:rsidRPr="00862BA1">
              <w:rPr>
                <w:b/>
                <w:sz w:val="24"/>
                <w:lang w:val="cs-CZ"/>
              </w:rPr>
              <w:t>jednat:</w:t>
            </w:r>
          </w:p>
        </w:tc>
        <w:tc>
          <w:tcPr>
            <w:tcW w:w="5975" w:type="dxa"/>
          </w:tcPr>
          <w:p w14:paraId="604F6AA2" w14:textId="1AD6AADD" w:rsidR="00862BA1" w:rsidRPr="00862BA1" w:rsidRDefault="007351BC" w:rsidP="00351AA3">
            <w:pPr>
              <w:pStyle w:val="TableParagraph"/>
              <w:spacing w:before="138"/>
              <w:ind w:left="284" w:hanging="214"/>
              <w:rPr>
                <w:sz w:val="24"/>
                <w:lang w:val="cs-CZ"/>
              </w:rPr>
            </w:pPr>
            <w:r w:rsidRPr="007351BC">
              <w:rPr>
                <w:sz w:val="24"/>
                <w:lang w:val="cs-CZ"/>
              </w:rPr>
              <w:t>Ing. František Polák, starosta</w:t>
            </w:r>
          </w:p>
        </w:tc>
      </w:tr>
    </w:tbl>
    <w:p w14:paraId="40008CB0" w14:textId="750A3817" w:rsidR="00862BA1" w:rsidRDefault="00151229">
      <w:pPr>
        <w:pStyle w:val="Zkladntext"/>
        <w:spacing w:before="120"/>
        <w:jc w:val="both"/>
      </w:pPr>
      <w:r>
        <w:t xml:space="preserve">Adresa profilu zadavatele, kde je tato zadávací dokumentace umístěna, je </w:t>
      </w:r>
      <w:hyperlink r:id="rId12" w:history="1">
        <w:r w:rsidR="002314EC" w:rsidRPr="00E901B2">
          <w:rPr>
            <w:rStyle w:val="Hypertextovodkaz"/>
          </w:rPr>
          <w:t>https://nen.nipez.cz/profil/obeczlonin</w:t>
        </w:r>
      </w:hyperlink>
      <w:r w:rsidR="002314EC">
        <w:t xml:space="preserve">. </w:t>
      </w:r>
      <w:r w:rsidR="00862BA1" w:rsidRPr="00487ACE">
        <w:t>Ve smyslu ustanovení § 43 zákona je zadavatel při provádění úkonů podle zákona souvisejících s tímto zadávacím řízením smluvně zastoupen</w:t>
      </w:r>
      <w:r w:rsidR="00C01886" w:rsidRPr="00487ACE">
        <w:t>:</w:t>
      </w:r>
    </w:p>
    <w:p w14:paraId="2416B0B6" w14:textId="277BEB33" w:rsidR="002314EC" w:rsidRDefault="002314EC">
      <w:pPr>
        <w:pStyle w:val="Zkladntext"/>
        <w:spacing w:before="120"/>
        <w:jc w:val="both"/>
      </w:pPr>
    </w:p>
    <w:p w14:paraId="57FAD559" w14:textId="77777777" w:rsidR="00D22C41" w:rsidRPr="00487ACE" w:rsidRDefault="00D22C41">
      <w:pPr>
        <w:pStyle w:val="Zkladntext"/>
        <w:spacing w:before="120"/>
        <w:jc w:val="both"/>
      </w:pPr>
    </w:p>
    <w:p w14:paraId="702224D6" w14:textId="77777777" w:rsidR="00862BA1" w:rsidRPr="00862BA1" w:rsidRDefault="00862BA1" w:rsidP="00862BA1">
      <w:pPr>
        <w:pStyle w:val="Zkladntext"/>
        <w:rPr>
          <w:sz w:val="20"/>
          <w:highlight w:val="yellow"/>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4780"/>
      </w:tblGrid>
      <w:tr w:rsidR="00862BA1" w:rsidRPr="00862BA1" w14:paraId="05CDF91E" w14:textId="77777777" w:rsidTr="00862BA1">
        <w:trPr>
          <w:trHeight w:val="340"/>
        </w:trPr>
        <w:tc>
          <w:tcPr>
            <w:tcW w:w="4292" w:type="dxa"/>
            <w:tcBorders>
              <w:bottom w:val="single" w:sz="6" w:space="0" w:color="000000"/>
              <w:right w:val="single" w:sz="6" w:space="0" w:color="000000"/>
            </w:tcBorders>
            <w:shd w:val="clear" w:color="auto" w:fill="C5D9EF"/>
          </w:tcPr>
          <w:p w14:paraId="68EC0AF8" w14:textId="77777777" w:rsidR="00862BA1" w:rsidRPr="00487ACE" w:rsidRDefault="00862BA1" w:rsidP="00351AA3">
            <w:pPr>
              <w:pStyle w:val="TableParagraph"/>
              <w:spacing w:before="23"/>
              <w:ind w:left="142"/>
              <w:rPr>
                <w:sz w:val="24"/>
              </w:rPr>
            </w:pPr>
            <w:r w:rsidRPr="00487ACE">
              <w:rPr>
                <w:sz w:val="24"/>
              </w:rPr>
              <w:lastRenderedPageBreak/>
              <w:t>Název:</w:t>
            </w:r>
          </w:p>
        </w:tc>
        <w:tc>
          <w:tcPr>
            <w:tcW w:w="4780" w:type="dxa"/>
            <w:tcBorders>
              <w:left w:val="single" w:sz="6" w:space="0" w:color="000000"/>
              <w:bottom w:val="single" w:sz="6" w:space="0" w:color="000000"/>
            </w:tcBorders>
          </w:tcPr>
          <w:p w14:paraId="426DB538" w14:textId="00450303" w:rsidR="00862BA1" w:rsidRPr="00487ACE" w:rsidRDefault="00487ACE" w:rsidP="00862BA1">
            <w:pPr>
              <w:pStyle w:val="TableParagraph"/>
              <w:tabs>
                <w:tab w:val="left" w:pos="4678"/>
              </w:tabs>
              <w:spacing w:before="21"/>
              <w:rPr>
                <w:sz w:val="24"/>
              </w:rPr>
            </w:pPr>
            <w:r w:rsidRPr="00487ACE">
              <w:rPr>
                <w:sz w:val="24"/>
              </w:rPr>
              <w:t>J&amp;T advokátní kancelář s.r.o.</w:t>
            </w:r>
          </w:p>
        </w:tc>
      </w:tr>
      <w:tr w:rsidR="00862BA1" w:rsidRPr="00862BA1" w14:paraId="5F278F18" w14:textId="77777777" w:rsidTr="00862BA1">
        <w:trPr>
          <w:trHeight w:val="335"/>
        </w:trPr>
        <w:tc>
          <w:tcPr>
            <w:tcW w:w="4292" w:type="dxa"/>
            <w:tcBorders>
              <w:top w:val="single" w:sz="6" w:space="0" w:color="000000"/>
              <w:bottom w:val="single" w:sz="6" w:space="0" w:color="000000"/>
              <w:right w:val="single" w:sz="6" w:space="0" w:color="000000"/>
            </w:tcBorders>
            <w:shd w:val="clear" w:color="auto" w:fill="C5D9EF"/>
          </w:tcPr>
          <w:p w14:paraId="49DAAA39" w14:textId="77777777" w:rsidR="00862BA1" w:rsidRPr="00487ACE" w:rsidRDefault="00862BA1" w:rsidP="00351AA3">
            <w:pPr>
              <w:pStyle w:val="TableParagraph"/>
              <w:spacing w:before="21"/>
              <w:ind w:left="142"/>
              <w:rPr>
                <w:sz w:val="24"/>
              </w:rPr>
            </w:pPr>
            <w:r w:rsidRPr="00487ACE">
              <w:rPr>
                <w:sz w:val="24"/>
              </w:rPr>
              <w:t>Sídlo:</w:t>
            </w:r>
          </w:p>
        </w:tc>
        <w:tc>
          <w:tcPr>
            <w:tcW w:w="4780" w:type="dxa"/>
            <w:tcBorders>
              <w:top w:val="single" w:sz="6" w:space="0" w:color="000000"/>
              <w:left w:val="single" w:sz="6" w:space="0" w:color="000000"/>
              <w:bottom w:val="single" w:sz="6" w:space="0" w:color="000000"/>
            </w:tcBorders>
          </w:tcPr>
          <w:p w14:paraId="64C11AA1" w14:textId="7323E9CF" w:rsidR="00862BA1" w:rsidRPr="00487ACE" w:rsidRDefault="00487ACE" w:rsidP="00862BA1">
            <w:pPr>
              <w:pStyle w:val="TableParagraph"/>
              <w:tabs>
                <w:tab w:val="left" w:pos="4678"/>
              </w:tabs>
              <w:spacing w:before="21"/>
              <w:rPr>
                <w:sz w:val="24"/>
              </w:rPr>
            </w:pPr>
            <w:r w:rsidRPr="00487ACE">
              <w:rPr>
                <w:sz w:val="24"/>
              </w:rPr>
              <w:t>Revoluční 763/15, 110 00 Praha 1 – Staré Město</w:t>
            </w:r>
          </w:p>
        </w:tc>
      </w:tr>
      <w:tr w:rsidR="00862BA1" w:rsidRPr="00862BA1" w14:paraId="32215753" w14:textId="77777777" w:rsidTr="00862BA1">
        <w:trPr>
          <w:trHeight w:val="335"/>
        </w:trPr>
        <w:tc>
          <w:tcPr>
            <w:tcW w:w="4292" w:type="dxa"/>
            <w:tcBorders>
              <w:top w:val="single" w:sz="6" w:space="0" w:color="000000"/>
              <w:bottom w:val="single" w:sz="6" w:space="0" w:color="000000"/>
              <w:right w:val="single" w:sz="6" w:space="0" w:color="000000"/>
            </w:tcBorders>
            <w:shd w:val="clear" w:color="auto" w:fill="C5D9EF"/>
          </w:tcPr>
          <w:p w14:paraId="0BA9682F" w14:textId="77777777" w:rsidR="00862BA1" w:rsidRPr="00487ACE" w:rsidRDefault="00862BA1" w:rsidP="00351AA3">
            <w:pPr>
              <w:pStyle w:val="TableParagraph"/>
              <w:ind w:left="142"/>
              <w:rPr>
                <w:sz w:val="24"/>
              </w:rPr>
            </w:pPr>
            <w:r w:rsidRPr="00487ACE">
              <w:rPr>
                <w:sz w:val="24"/>
              </w:rPr>
              <w:t>Doručovací adresa:</w:t>
            </w:r>
          </w:p>
        </w:tc>
        <w:tc>
          <w:tcPr>
            <w:tcW w:w="4780" w:type="dxa"/>
            <w:tcBorders>
              <w:top w:val="single" w:sz="6" w:space="0" w:color="000000"/>
              <w:left w:val="single" w:sz="6" w:space="0" w:color="000000"/>
              <w:bottom w:val="single" w:sz="6" w:space="0" w:color="000000"/>
            </w:tcBorders>
          </w:tcPr>
          <w:p w14:paraId="7D0E8C17" w14:textId="40555CF2" w:rsidR="00862BA1" w:rsidRPr="00487ACE" w:rsidRDefault="00487ACE" w:rsidP="00862BA1">
            <w:pPr>
              <w:pStyle w:val="TableParagraph"/>
              <w:tabs>
                <w:tab w:val="left" w:pos="4678"/>
              </w:tabs>
              <w:rPr>
                <w:sz w:val="24"/>
              </w:rPr>
            </w:pPr>
            <w:r w:rsidRPr="00487ACE">
              <w:rPr>
                <w:sz w:val="24"/>
              </w:rPr>
              <w:t>Revoluční 763/15, 110 00 Praha 1 – Staré Město</w:t>
            </w:r>
          </w:p>
        </w:tc>
      </w:tr>
      <w:tr w:rsidR="00BA43BA" w:rsidRPr="00862BA1" w14:paraId="4BF1241E" w14:textId="77777777" w:rsidTr="00BA43BA">
        <w:trPr>
          <w:trHeight w:val="335"/>
        </w:trPr>
        <w:tc>
          <w:tcPr>
            <w:tcW w:w="4292" w:type="dxa"/>
            <w:tcBorders>
              <w:top w:val="single" w:sz="6" w:space="0" w:color="000000"/>
              <w:bottom w:val="single" w:sz="6" w:space="0" w:color="000000"/>
              <w:right w:val="single" w:sz="6" w:space="0" w:color="000000"/>
            </w:tcBorders>
            <w:shd w:val="clear" w:color="auto" w:fill="C5D9EF"/>
          </w:tcPr>
          <w:p w14:paraId="441FE67D" w14:textId="77777777" w:rsidR="00862BA1" w:rsidRPr="00487ACE" w:rsidRDefault="00862BA1" w:rsidP="00351AA3">
            <w:pPr>
              <w:pStyle w:val="TableParagraph"/>
              <w:ind w:left="142"/>
              <w:rPr>
                <w:sz w:val="24"/>
              </w:rPr>
            </w:pPr>
            <w:r w:rsidRPr="00487ACE">
              <w:rPr>
                <w:sz w:val="24"/>
              </w:rPr>
              <w:t>IČO:</w:t>
            </w:r>
          </w:p>
        </w:tc>
        <w:tc>
          <w:tcPr>
            <w:tcW w:w="4780" w:type="dxa"/>
            <w:tcBorders>
              <w:top w:val="single" w:sz="6" w:space="0" w:color="000000"/>
              <w:left w:val="single" w:sz="6" w:space="0" w:color="000000"/>
              <w:bottom w:val="single" w:sz="6" w:space="0" w:color="000000"/>
            </w:tcBorders>
          </w:tcPr>
          <w:p w14:paraId="16DA335D" w14:textId="48DC1151" w:rsidR="00862BA1" w:rsidRPr="00487ACE" w:rsidRDefault="00487ACE" w:rsidP="00862BA1">
            <w:pPr>
              <w:pStyle w:val="TableParagraph"/>
              <w:tabs>
                <w:tab w:val="left" w:pos="4678"/>
              </w:tabs>
              <w:rPr>
                <w:sz w:val="24"/>
              </w:rPr>
            </w:pPr>
            <w:r w:rsidRPr="00487ACE">
              <w:rPr>
                <w:sz w:val="24"/>
              </w:rPr>
              <w:t>04996305</w:t>
            </w:r>
          </w:p>
        </w:tc>
      </w:tr>
      <w:tr w:rsidR="00BA43BA" w:rsidRPr="00862BA1" w14:paraId="25AEB65C" w14:textId="77777777" w:rsidTr="00862BA1">
        <w:trPr>
          <w:trHeight w:val="335"/>
        </w:trPr>
        <w:tc>
          <w:tcPr>
            <w:tcW w:w="4292" w:type="dxa"/>
            <w:tcBorders>
              <w:top w:val="single" w:sz="6" w:space="0" w:color="000000"/>
              <w:right w:val="single" w:sz="6" w:space="0" w:color="000000"/>
            </w:tcBorders>
            <w:shd w:val="clear" w:color="auto" w:fill="C5D9EF"/>
          </w:tcPr>
          <w:p w14:paraId="7D03689D" w14:textId="77777777" w:rsidR="00BA43BA" w:rsidRPr="00487ACE" w:rsidRDefault="00BA43BA" w:rsidP="00351AA3">
            <w:pPr>
              <w:pStyle w:val="TableParagraph"/>
              <w:ind w:left="142"/>
              <w:rPr>
                <w:sz w:val="24"/>
              </w:rPr>
            </w:pPr>
            <w:r w:rsidRPr="00487ACE">
              <w:rPr>
                <w:sz w:val="24"/>
              </w:rPr>
              <w:t>Statutární zástupce:</w:t>
            </w:r>
          </w:p>
        </w:tc>
        <w:tc>
          <w:tcPr>
            <w:tcW w:w="4780" w:type="dxa"/>
            <w:tcBorders>
              <w:top w:val="single" w:sz="6" w:space="0" w:color="000000"/>
              <w:left w:val="single" w:sz="6" w:space="0" w:color="000000"/>
            </w:tcBorders>
          </w:tcPr>
          <w:p w14:paraId="06D14773" w14:textId="1671502E" w:rsidR="00BA43BA" w:rsidRPr="00487ACE" w:rsidRDefault="00487ACE" w:rsidP="00862BA1">
            <w:pPr>
              <w:pStyle w:val="TableParagraph"/>
              <w:tabs>
                <w:tab w:val="left" w:pos="4678"/>
              </w:tabs>
              <w:rPr>
                <w:sz w:val="24"/>
              </w:rPr>
            </w:pPr>
            <w:r w:rsidRPr="00487ACE">
              <w:rPr>
                <w:sz w:val="24"/>
              </w:rPr>
              <w:t>JUDr. Jan Salmon, jednatel</w:t>
            </w:r>
          </w:p>
        </w:tc>
      </w:tr>
    </w:tbl>
    <w:p w14:paraId="3A96A803" w14:textId="77777777" w:rsidR="00862BA1" w:rsidRPr="00862BA1" w:rsidRDefault="00862BA1" w:rsidP="00862BA1">
      <w:pPr>
        <w:pStyle w:val="Zkladntext"/>
        <w:spacing w:before="119"/>
        <w:jc w:val="both"/>
      </w:pPr>
      <w:r w:rsidRPr="00862BA1">
        <w:t>Kontaktní osoba zadavatele ve věcech souvisejících s touto veřejnou zakázkou:</w:t>
      </w:r>
    </w:p>
    <w:p w14:paraId="40B84498" w14:textId="77777777" w:rsidR="00862BA1" w:rsidRPr="00862BA1" w:rsidRDefault="00862BA1" w:rsidP="00862BA1">
      <w:pPr>
        <w:pStyle w:val="Zkladntext"/>
        <w:spacing w:before="10" w:after="1"/>
        <w:rPr>
          <w:sz w:val="9"/>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4780"/>
      </w:tblGrid>
      <w:tr w:rsidR="00862BA1" w:rsidRPr="00862BA1" w14:paraId="754E881E" w14:textId="77777777" w:rsidTr="00862BA1">
        <w:trPr>
          <w:trHeight w:val="340"/>
        </w:trPr>
        <w:tc>
          <w:tcPr>
            <w:tcW w:w="4292" w:type="dxa"/>
            <w:tcBorders>
              <w:bottom w:val="single" w:sz="6" w:space="0" w:color="000000"/>
              <w:right w:val="single" w:sz="6" w:space="0" w:color="000000"/>
            </w:tcBorders>
            <w:shd w:val="clear" w:color="auto" w:fill="C5D9EF"/>
          </w:tcPr>
          <w:p w14:paraId="782C5C53" w14:textId="77777777" w:rsidR="00862BA1" w:rsidRPr="00862BA1" w:rsidRDefault="00862BA1" w:rsidP="00351AA3">
            <w:pPr>
              <w:pStyle w:val="TableParagraph"/>
              <w:spacing w:before="21"/>
              <w:ind w:left="142"/>
              <w:rPr>
                <w:sz w:val="24"/>
              </w:rPr>
            </w:pPr>
            <w:r w:rsidRPr="00862BA1">
              <w:rPr>
                <w:sz w:val="24"/>
              </w:rPr>
              <w:t>Kontaktní osoba:</w:t>
            </w:r>
          </w:p>
        </w:tc>
        <w:tc>
          <w:tcPr>
            <w:tcW w:w="4780" w:type="dxa"/>
            <w:tcBorders>
              <w:left w:val="single" w:sz="6" w:space="0" w:color="000000"/>
              <w:bottom w:val="single" w:sz="6" w:space="0" w:color="000000"/>
            </w:tcBorders>
          </w:tcPr>
          <w:p w14:paraId="58DEC593" w14:textId="14494299" w:rsidR="00862BA1" w:rsidRPr="00862BA1" w:rsidRDefault="00487ACE" w:rsidP="00351AA3">
            <w:pPr>
              <w:pStyle w:val="TableParagraph"/>
              <w:spacing w:before="21"/>
              <w:rPr>
                <w:sz w:val="24"/>
              </w:rPr>
            </w:pPr>
            <w:r>
              <w:rPr>
                <w:sz w:val="24"/>
              </w:rPr>
              <w:t>JUDr. Jan Salmon, jednatel</w:t>
            </w:r>
          </w:p>
        </w:tc>
      </w:tr>
      <w:tr w:rsidR="00862BA1" w:rsidRPr="00862BA1" w14:paraId="3E2121C3" w14:textId="77777777" w:rsidTr="00862BA1">
        <w:trPr>
          <w:trHeight w:val="332"/>
        </w:trPr>
        <w:tc>
          <w:tcPr>
            <w:tcW w:w="4292" w:type="dxa"/>
            <w:tcBorders>
              <w:top w:val="single" w:sz="6" w:space="0" w:color="000000"/>
              <w:bottom w:val="single" w:sz="6" w:space="0" w:color="000000"/>
              <w:right w:val="single" w:sz="6" w:space="0" w:color="000000"/>
            </w:tcBorders>
            <w:shd w:val="clear" w:color="auto" w:fill="C5D9EF"/>
          </w:tcPr>
          <w:p w14:paraId="60C8E06E" w14:textId="77777777" w:rsidR="00862BA1" w:rsidRPr="00862BA1" w:rsidRDefault="00862BA1" w:rsidP="00351AA3">
            <w:pPr>
              <w:pStyle w:val="TableParagraph"/>
              <w:spacing w:before="18"/>
              <w:ind w:left="142"/>
              <w:rPr>
                <w:sz w:val="24"/>
              </w:rPr>
            </w:pPr>
            <w:r w:rsidRPr="00862BA1">
              <w:rPr>
                <w:sz w:val="24"/>
              </w:rPr>
              <w:t>Mobil:</w:t>
            </w:r>
          </w:p>
        </w:tc>
        <w:tc>
          <w:tcPr>
            <w:tcW w:w="4780" w:type="dxa"/>
            <w:tcBorders>
              <w:top w:val="single" w:sz="6" w:space="0" w:color="000000"/>
              <w:left w:val="single" w:sz="6" w:space="0" w:color="000000"/>
              <w:bottom w:val="single" w:sz="6" w:space="0" w:color="000000"/>
            </w:tcBorders>
          </w:tcPr>
          <w:p w14:paraId="1556CDC8" w14:textId="053E58FA" w:rsidR="00862BA1" w:rsidRPr="00862BA1" w:rsidRDefault="00487ACE" w:rsidP="00351AA3">
            <w:pPr>
              <w:pStyle w:val="TableParagraph"/>
              <w:spacing w:line="292" w:lineRule="exact"/>
              <w:rPr>
                <w:sz w:val="24"/>
              </w:rPr>
            </w:pPr>
            <w:r>
              <w:rPr>
                <w:sz w:val="24"/>
              </w:rPr>
              <w:t>+420 774 720 720</w:t>
            </w:r>
          </w:p>
        </w:tc>
      </w:tr>
      <w:tr w:rsidR="00862BA1" w:rsidRPr="00862BA1" w14:paraId="10716C25" w14:textId="77777777" w:rsidTr="00862BA1">
        <w:trPr>
          <w:trHeight w:val="335"/>
        </w:trPr>
        <w:tc>
          <w:tcPr>
            <w:tcW w:w="4292" w:type="dxa"/>
            <w:tcBorders>
              <w:top w:val="single" w:sz="6" w:space="0" w:color="000000"/>
              <w:right w:val="single" w:sz="6" w:space="0" w:color="000000"/>
            </w:tcBorders>
            <w:shd w:val="clear" w:color="auto" w:fill="C5D9EF"/>
          </w:tcPr>
          <w:p w14:paraId="181900D9" w14:textId="77777777" w:rsidR="00862BA1" w:rsidRPr="00862BA1" w:rsidRDefault="00862BA1" w:rsidP="00351AA3">
            <w:pPr>
              <w:pStyle w:val="TableParagraph"/>
              <w:ind w:left="142"/>
              <w:rPr>
                <w:sz w:val="24"/>
              </w:rPr>
            </w:pPr>
            <w:r w:rsidRPr="00862BA1">
              <w:rPr>
                <w:sz w:val="24"/>
              </w:rPr>
              <w:t>E-mail:</w:t>
            </w:r>
          </w:p>
        </w:tc>
        <w:tc>
          <w:tcPr>
            <w:tcW w:w="4780" w:type="dxa"/>
            <w:tcBorders>
              <w:top w:val="single" w:sz="6" w:space="0" w:color="000000"/>
              <w:left w:val="single" w:sz="6" w:space="0" w:color="000000"/>
            </w:tcBorders>
          </w:tcPr>
          <w:p w14:paraId="1242317E" w14:textId="3A973BF3" w:rsidR="00862BA1" w:rsidRPr="00862BA1" w:rsidRDefault="00487ACE" w:rsidP="00351AA3">
            <w:pPr>
              <w:pStyle w:val="TableParagraph"/>
              <w:rPr>
                <w:sz w:val="24"/>
              </w:rPr>
            </w:pPr>
            <w:r>
              <w:rPr>
                <w:sz w:val="24"/>
              </w:rPr>
              <w:t xml:space="preserve">office@jtak.cz </w:t>
            </w:r>
          </w:p>
        </w:tc>
      </w:tr>
    </w:tbl>
    <w:p w14:paraId="7E5C51A7" w14:textId="77777777" w:rsidR="00862BA1" w:rsidRPr="00862BA1" w:rsidRDefault="00BA43BA" w:rsidP="00E02743">
      <w:pPr>
        <w:pStyle w:val="rove1-slovannadpis"/>
        <w:spacing w:before="240" w:after="240"/>
        <w:rPr>
          <w:b/>
          <w:bCs/>
          <w:sz w:val="24"/>
          <w:szCs w:val="24"/>
        </w:rPr>
      </w:pPr>
      <w:r w:rsidRPr="00862BA1">
        <w:rPr>
          <w:b/>
          <w:bCs/>
          <w:sz w:val="24"/>
          <w:szCs w:val="24"/>
        </w:rPr>
        <w:t>DRUH ZADÁVACÍHO ŘÍZENÍ</w:t>
      </w:r>
      <w:r w:rsidR="004F49ED">
        <w:rPr>
          <w:b/>
          <w:bCs/>
          <w:sz w:val="24"/>
          <w:szCs w:val="24"/>
        </w:rPr>
        <w:t xml:space="preserve"> A VEŘEJNÉ ZAKÁZKY</w:t>
      </w:r>
    </w:p>
    <w:p w14:paraId="68AF94D4" w14:textId="6B980BEB" w:rsidR="004F49ED" w:rsidRPr="00862BA1" w:rsidRDefault="00862BA1" w:rsidP="00862BA1">
      <w:pPr>
        <w:pStyle w:val="Zkladntext"/>
        <w:spacing w:before="100"/>
        <w:jc w:val="both"/>
      </w:pPr>
      <w:r w:rsidRPr="00862BA1">
        <w:t>Veřejná zakázka bude zadána formou užšího řízení. Účelem zadávacího</w:t>
      </w:r>
      <w:r>
        <w:t xml:space="preserve"> </w:t>
      </w:r>
      <w:r w:rsidRPr="00862BA1">
        <w:t>řízení je uzavření smlouvy o dílo na stavební práce.</w:t>
      </w:r>
    </w:p>
    <w:p w14:paraId="56E8562C" w14:textId="0512AFE9" w:rsidR="004F49ED" w:rsidRPr="00487ACE" w:rsidRDefault="004F49ED" w:rsidP="00487ACE">
      <w:pPr>
        <w:pStyle w:val="Zkladntext"/>
        <w:spacing w:before="100"/>
        <w:jc w:val="both"/>
      </w:pPr>
      <w:r w:rsidRPr="00E02743">
        <w:t xml:space="preserve">Veřejná zakázka je </w:t>
      </w:r>
      <w:r w:rsidR="00487ACE">
        <w:t xml:space="preserve">zadávaná v podlimitním režimu dle ustanovení § 26 zákona. </w:t>
      </w:r>
    </w:p>
    <w:p w14:paraId="2A3EB78B" w14:textId="155A269D" w:rsidR="004F49ED" w:rsidRDefault="004F49ED" w:rsidP="00487ACE">
      <w:pPr>
        <w:pStyle w:val="Zkladntext"/>
        <w:numPr>
          <w:ilvl w:val="1"/>
          <w:numId w:val="30"/>
        </w:numPr>
        <w:spacing w:before="240" w:after="240"/>
        <w:jc w:val="both"/>
        <w:rPr>
          <w:b/>
          <w:bCs/>
        </w:rPr>
      </w:pPr>
      <w:r w:rsidRPr="00E02743">
        <w:rPr>
          <w:b/>
          <w:bCs/>
        </w:rPr>
        <w:t>Předpokládaná hodnota veřejné zakázky</w:t>
      </w:r>
    </w:p>
    <w:p w14:paraId="43141601" w14:textId="761CA816" w:rsidR="004F49ED" w:rsidRDefault="004F49ED">
      <w:pPr>
        <w:pStyle w:val="Zkladntext"/>
        <w:spacing w:before="99"/>
        <w:jc w:val="both"/>
      </w:pPr>
      <w:r w:rsidRPr="00862BA1">
        <w:t xml:space="preserve">Předpokládaná hodnota veřejné zakázky činí dle </w:t>
      </w:r>
      <w:r w:rsidRPr="00CE5FCF">
        <w:t xml:space="preserve">rozpočtu </w:t>
      </w:r>
      <w:r w:rsidRPr="00E44715">
        <w:t xml:space="preserve">projektu částku </w:t>
      </w:r>
      <w:r w:rsidR="009B4EB9" w:rsidRPr="00E44715">
        <w:t>1</w:t>
      </w:r>
      <w:r w:rsidR="00A9045D">
        <w:t>1</w:t>
      </w:r>
      <w:r w:rsidR="00E03D73" w:rsidRPr="00E44715">
        <w:t>.</w:t>
      </w:r>
      <w:r w:rsidR="00A9045D">
        <w:t>4</w:t>
      </w:r>
      <w:r w:rsidR="00E03D73" w:rsidRPr="00E44715">
        <w:t>00.000</w:t>
      </w:r>
      <w:r w:rsidRPr="00E44715">
        <w:t>,- Kč</w:t>
      </w:r>
      <w:r w:rsidRPr="00862BA1">
        <w:t xml:space="preserve"> bez</w:t>
      </w:r>
      <w:r>
        <w:t> </w:t>
      </w:r>
      <w:r w:rsidRPr="00862BA1">
        <w:t>DPH.</w:t>
      </w:r>
      <w:r w:rsidR="00487ACE">
        <w:t xml:space="preserve"> </w:t>
      </w:r>
    </w:p>
    <w:p w14:paraId="749CFB47" w14:textId="77777777" w:rsidR="00862BA1" w:rsidRPr="00862BA1" w:rsidRDefault="00BA43BA" w:rsidP="00E02743">
      <w:pPr>
        <w:pStyle w:val="rove1-slovannadpis"/>
        <w:spacing w:before="240" w:after="240"/>
        <w:jc w:val="both"/>
        <w:rPr>
          <w:b/>
          <w:bCs/>
          <w:sz w:val="24"/>
          <w:szCs w:val="24"/>
        </w:rPr>
      </w:pPr>
      <w:r w:rsidRPr="00862BA1">
        <w:rPr>
          <w:b/>
          <w:bCs/>
          <w:sz w:val="24"/>
          <w:szCs w:val="24"/>
        </w:rPr>
        <w:t>PŘEDMĚT VEŘEJNÉ ZAKÁZKY</w:t>
      </w:r>
    </w:p>
    <w:p w14:paraId="2CD6660B" w14:textId="12789851" w:rsidR="003359DE" w:rsidRPr="00487ACE" w:rsidRDefault="00462EBF" w:rsidP="004F49ED">
      <w:pPr>
        <w:pStyle w:val="Odstavecseseznamem"/>
        <w:numPr>
          <w:ilvl w:val="1"/>
          <w:numId w:val="7"/>
        </w:numPr>
        <w:spacing w:before="240" w:after="240"/>
        <w:ind w:left="567" w:hanging="567"/>
        <w:jc w:val="both"/>
        <w:rPr>
          <w:b/>
          <w:sz w:val="24"/>
        </w:rPr>
      </w:pPr>
      <w:r>
        <w:rPr>
          <w:b/>
          <w:sz w:val="24"/>
        </w:rPr>
        <w:t xml:space="preserve">Název </w:t>
      </w:r>
      <w:r w:rsidR="00862BA1" w:rsidRPr="00862BA1">
        <w:rPr>
          <w:b/>
          <w:sz w:val="24"/>
        </w:rPr>
        <w:t>předmětu veřejné</w:t>
      </w:r>
      <w:r w:rsidR="00862BA1" w:rsidRPr="00862BA1">
        <w:rPr>
          <w:b/>
          <w:spacing w:val="-7"/>
          <w:sz w:val="24"/>
        </w:rPr>
        <w:t xml:space="preserve"> </w:t>
      </w:r>
      <w:r w:rsidR="00862BA1" w:rsidRPr="00862BA1">
        <w:rPr>
          <w:b/>
          <w:sz w:val="24"/>
        </w:rPr>
        <w:t>zakázky</w:t>
      </w:r>
      <w:r w:rsidR="00862BA1" w:rsidRPr="00862BA1">
        <w:rPr>
          <w:b/>
          <w:spacing w:val="-1"/>
          <w:sz w:val="24"/>
        </w:rPr>
        <w:t xml:space="preserve"> </w:t>
      </w:r>
    </w:p>
    <w:p w14:paraId="38157A94" w14:textId="62A29F93" w:rsidR="003359DE" w:rsidRPr="00E02743" w:rsidRDefault="003359DE" w:rsidP="00E02743">
      <w:pPr>
        <w:spacing w:before="240" w:after="240"/>
        <w:rPr>
          <w:b/>
          <w:sz w:val="24"/>
        </w:rPr>
      </w:pPr>
      <w:r w:rsidRPr="007309C1">
        <w:rPr>
          <w:sz w:val="24"/>
          <w:szCs w:val="24"/>
        </w:rPr>
        <w:t>Název veřejné zakázky je „</w:t>
      </w:r>
      <w:r w:rsidR="007139F6">
        <w:rPr>
          <w:sz w:val="24"/>
          <w:szCs w:val="24"/>
        </w:rPr>
        <w:t>Komunitní centrum Zlonín</w:t>
      </w:r>
      <w:r>
        <w:rPr>
          <w:sz w:val="24"/>
          <w:szCs w:val="24"/>
        </w:rPr>
        <w:t>“.</w:t>
      </w:r>
      <w:r w:rsidR="001D1AE5">
        <w:rPr>
          <w:sz w:val="24"/>
          <w:szCs w:val="24"/>
        </w:rPr>
        <w:t xml:space="preserve"> </w:t>
      </w:r>
    </w:p>
    <w:p w14:paraId="2B0C5DA7" w14:textId="77777777" w:rsidR="00462EBF" w:rsidRPr="00862BA1" w:rsidRDefault="003359DE" w:rsidP="00E02743">
      <w:pPr>
        <w:pStyle w:val="Odstavecseseznamem"/>
        <w:numPr>
          <w:ilvl w:val="1"/>
          <w:numId w:val="7"/>
        </w:numPr>
        <w:spacing w:before="240" w:after="240"/>
        <w:ind w:left="567" w:hanging="567"/>
        <w:jc w:val="both"/>
        <w:rPr>
          <w:b/>
          <w:sz w:val="24"/>
        </w:rPr>
      </w:pPr>
      <w:r>
        <w:rPr>
          <w:b/>
          <w:sz w:val="24"/>
        </w:rPr>
        <w:t>Předmět veřejné zakázky</w:t>
      </w:r>
    </w:p>
    <w:p w14:paraId="2445FE94" w14:textId="46BA2A96" w:rsidR="00862BA1" w:rsidRPr="003359DE" w:rsidRDefault="00245C63" w:rsidP="00E02743">
      <w:pPr>
        <w:jc w:val="both"/>
        <w:rPr>
          <w:b/>
        </w:rPr>
      </w:pPr>
      <w:r w:rsidRPr="00FE7DBB">
        <w:rPr>
          <w:sz w:val="24"/>
          <w:szCs w:val="24"/>
        </w:rPr>
        <w:t xml:space="preserve">Předmětem plnění veřejné zakázky je provedení stavebních prací </w:t>
      </w:r>
      <w:r w:rsidR="00F16D24" w:rsidRPr="00FE7DBB">
        <w:rPr>
          <w:sz w:val="24"/>
          <w:szCs w:val="24"/>
        </w:rPr>
        <w:t xml:space="preserve">za účelem </w:t>
      </w:r>
      <w:r w:rsidR="00705A73">
        <w:rPr>
          <w:sz w:val="24"/>
          <w:szCs w:val="24"/>
        </w:rPr>
        <w:t>výstavby komunitního centra Zlonín</w:t>
      </w:r>
      <w:r w:rsidR="002314EC">
        <w:rPr>
          <w:sz w:val="24"/>
          <w:szCs w:val="24"/>
        </w:rPr>
        <w:t xml:space="preserve"> </w:t>
      </w:r>
      <w:r w:rsidR="007A200A" w:rsidRPr="00CE5FCF">
        <w:rPr>
          <w:sz w:val="24"/>
          <w:szCs w:val="24"/>
        </w:rPr>
        <w:t xml:space="preserve">v rozsahu dle projektové dokumentace projektované </w:t>
      </w:r>
      <w:r w:rsidR="00487ACE" w:rsidRPr="00705A73">
        <w:rPr>
          <w:sz w:val="24"/>
          <w:szCs w:val="24"/>
        </w:rPr>
        <w:t xml:space="preserve">společností </w:t>
      </w:r>
      <w:r w:rsidR="00705A73" w:rsidRPr="00705A73">
        <w:rPr>
          <w:bCs/>
          <w:sz w:val="24"/>
          <w:szCs w:val="24"/>
        </w:rPr>
        <w:t xml:space="preserve">STAVAŘI s.r.o. a </w:t>
      </w:r>
      <w:r w:rsidR="00705A73" w:rsidRPr="00705A73">
        <w:rPr>
          <w:sz w:val="24"/>
          <w:szCs w:val="24"/>
        </w:rPr>
        <w:t>zpracované Ing. Kamilem Hladkým, Ing. Adélou Poustkovou a Petrem Bláhou</w:t>
      </w:r>
      <w:r w:rsidR="007A200A" w:rsidRPr="00705A73">
        <w:rPr>
          <w:sz w:val="24"/>
          <w:szCs w:val="24"/>
        </w:rPr>
        <w:t>, kteří</w:t>
      </w:r>
      <w:r w:rsidR="007A200A" w:rsidRPr="00487ACE">
        <w:rPr>
          <w:sz w:val="24"/>
          <w:szCs w:val="24"/>
        </w:rPr>
        <w:t xml:space="preserve"> se tímto ve smyslu § 36 odst. 4 zákona podíleli na zpracování zadávacích podmínek</w:t>
      </w:r>
      <w:r w:rsidR="007A200A" w:rsidRPr="00487ACE">
        <w:t>.</w:t>
      </w:r>
      <w:r>
        <w:t xml:space="preserve"> </w:t>
      </w:r>
    </w:p>
    <w:p w14:paraId="70BD40B8" w14:textId="77777777" w:rsidR="00862BA1" w:rsidRPr="00862BA1" w:rsidRDefault="00862BA1" w:rsidP="00E02743">
      <w:pPr>
        <w:pStyle w:val="Zkladntext"/>
        <w:spacing w:before="120"/>
        <w:jc w:val="both"/>
      </w:pPr>
      <w:r w:rsidRPr="00862BA1">
        <w:t>Jsou-li v zadávací dokume</w:t>
      </w:r>
      <w:r w:rsidR="00CC12F8">
        <w:t>n</w:t>
      </w:r>
      <w:r w:rsidRPr="00862BA1">
        <w:t>taci nebo jejích přílohách uvedeny konkrétní</w:t>
      </w:r>
      <w:r w:rsidRPr="00862BA1">
        <w:rPr>
          <w:position w:val="5"/>
        </w:rPr>
        <w:t xml:space="preserve"> </w:t>
      </w:r>
      <w:r w:rsidRPr="00862BA1">
        <w:t>obchodní</w:t>
      </w:r>
      <w:r w:rsidRPr="00862BA1">
        <w:rPr>
          <w:position w:val="5"/>
        </w:rPr>
        <w:t xml:space="preserve"> </w:t>
      </w:r>
      <w:r w:rsidRPr="00862BA1">
        <w:t>názvy, jedná se pouze o vymezení požadovaného standardu a zadavatel umožňuje i jiné technicky a kvalitativně srovnatelné řešení.</w:t>
      </w:r>
    </w:p>
    <w:p w14:paraId="0A719F09" w14:textId="59471158" w:rsidR="00CC12F8" w:rsidRDefault="00245C63" w:rsidP="00D22C41">
      <w:pPr>
        <w:pStyle w:val="Zkladntext"/>
        <w:spacing w:before="120"/>
        <w:jc w:val="both"/>
      </w:pPr>
      <w:r w:rsidRPr="00687FE2">
        <w:t>Podrobné vymezení předmětu veřejné zakázky, včetně technických podmínek v podrobnostech nezbytných pro zpracování nabídky, je uvedeno v přílohách této zadávací dokumentace, především</w:t>
      </w:r>
      <w:r w:rsidR="00862BA1" w:rsidRPr="00687FE2">
        <w:t xml:space="preserve"> v přiložené projektové dokumentaci</w:t>
      </w:r>
      <w:r w:rsidRPr="00687FE2">
        <w:t xml:space="preserve"> a výkazu výměr</w:t>
      </w:r>
      <w:r w:rsidR="00D401E1" w:rsidRPr="00687FE2">
        <w:t xml:space="preserve"> (v příloze č.</w:t>
      </w:r>
      <w:r w:rsidR="00CE5FCF">
        <w:t xml:space="preserve"> 4 a č. 5 </w:t>
      </w:r>
      <w:r w:rsidR="00D401E1" w:rsidRPr="00687FE2">
        <w:t>zadávací dokumentace)</w:t>
      </w:r>
      <w:r w:rsidRPr="00687FE2">
        <w:t>.</w:t>
      </w:r>
    </w:p>
    <w:p w14:paraId="1671402D" w14:textId="77777777" w:rsidR="00D22C41" w:rsidRPr="00D22C41" w:rsidRDefault="00D22C41" w:rsidP="00D22C41">
      <w:pPr>
        <w:pStyle w:val="Zkladntext"/>
        <w:spacing w:before="120"/>
        <w:jc w:val="both"/>
      </w:pPr>
    </w:p>
    <w:p w14:paraId="43EEDAFC" w14:textId="58C23834" w:rsidR="00862BA1" w:rsidRPr="00687FE2" w:rsidRDefault="00862BA1" w:rsidP="00E20F9E">
      <w:pPr>
        <w:pStyle w:val="Nadpis2"/>
        <w:keepNext/>
        <w:numPr>
          <w:ilvl w:val="1"/>
          <w:numId w:val="31"/>
        </w:numPr>
        <w:spacing w:before="240" w:after="240"/>
        <w:jc w:val="both"/>
      </w:pPr>
      <w:r w:rsidRPr="00687FE2">
        <w:lastRenderedPageBreak/>
        <w:t>Položkový rozpočet</w:t>
      </w:r>
    </w:p>
    <w:p w14:paraId="3D53D0A9" w14:textId="299989E2" w:rsidR="00862BA1" w:rsidRPr="00862BA1" w:rsidRDefault="00862BA1" w:rsidP="00E20F9E">
      <w:pPr>
        <w:pStyle w:val="Zkladntext"/>
        <w:keepNext/>
        <w:spacing w:before="120"/>
        <w:jc w:val="both"/>
      </w:pPr>
      <w:r w:rsidRPr="00687FE2">
        <w:t>Zadavatel jako součást</w:t>
      </w:r>
      <w:r w:rsidRPr="00862BA1">
        <w:t xml:space="preserve"> zadávací dokumentace předložil výkaz výměr požadovaných </w:t>
      </w:r>
      <w:r w:rsidR="00687FE2">
        <w:t xml:space="preserve">stavebních </w:t>
      </w:r>
      <w:r w:rsidRPr="00862BA1">
        <w:t xml:space="preserve">prací a činností v elektronické podobě (v zapisovatelné podobě bude přílohou až </w:t>
      </w:r>
      <w:r w:rsidR="00687FE2">
        <w:t>v</w:t>
      </w:r>
      <w:r w:rsidR="00687FE2" w:rsidRPr="00862BA1">
        <w:t xml:space="preserve">ýzvy </w:t>
      </w:r>
      <w:r w:rsidR="00687FE2">
        <w:t xml:space="preserve">účastníkům </w:t>
      </w:r>
      <w:r w:rsidRPr="00862BA1">
        <w:t xml:space="preserve">k podání nabídek). </w:t>
      </w:r>
      <w:r w:rsidR="00687FE2">
        <w:t>Účastník</w:t>
      </w:r>
      <w:r w:rsidR="00687FE2" w:rsidRPr="00862BA1">
        <w:t xml:space="preserve"> </w:t>
      </w:r>
      <w:r w:rsidRPr="00862BA1">
        <w:t xml:space="preserve">je povinen prokázat cenu jednotlivých stavebních prací předložením položkových rozpočtů (oceněného výkazu výměr). Výkaz výměr není </w:t>
      </w:r>
      <w:r w:rsidR="00687FE2">
        <w:t>účastník</w:t>
      </w:r>
      <w:r w:rsidR="00687FE2" w:rsidRPr="00862BA1">
        <w:t xml:space="preserve"> </w:t>
      </w:r>
      <w:r w:rsidRPr="00862BA1">
        <w:t>oprávněn upravovat či doplňovat.</w:t>
      </w:r>
    </w:p>
    <w:p w14:paraId="5378B870" w14:textId="024B5F59" w:rsidR="00862BA1" w:rsidRPr="00862BA1" w:rsidRDefault="00862BA1" w:rsidP="00E02743">
      <w:pPr>
        <w:pStyle w:val="Zkladntext"/>
        <w:spacing w:before="120" w:line="242" w:lineRule="auto"/>
        <w:jc w:val="both"/>
      </w:pPr>
      <w:r w:rsidRPr="00862BA1">
        <w:t>Jednotkové ceny uvedené v položkových rozpočtech jsou cenami pevnými po celou</w:t>
      </w:r>
      <w:r w:rsidRPr="00862BA1">
        <w:rPr>
          <w:spacing w:val="52"/>
        </w:rPr>
        <w:t xml:space="preserve"> </w:t>
      </w:r>
      <w:r w:rsidRPr="00862BA1">
        <w:t xml:space="preserve">dobu provádění </w:t>
      </w:r>
      <w:r w:rsidR="00687FE2">
        <w:t>díla</w:t>
      </w:r>
      <w:r w:rsidR="00687FE2" w:rsidRPr="00862BA1">
        <w:t xml:space="preserve"> </w:t>
      </w:r>
      <w:r w:rsidRPr="00862BA1">
        <w:t>v případě, že nenastala žádná z podmínek pro možné překročení nabídkové ceny. Položkové rozpočty musí být součástí nabídky a návrhu smlouvy.</w:t>
      </w:r>
    </w:p>
    <w:p w14:paraId="594880BF" w14:textId="20958E4F" w:rsidR="00862BA1" w:rsidRPr="00862BA1" w:rsidRDefault="00862BA1" w:rsidP="00E02743">
      <w:pPr>
        <w:pStyle w:val="Zkladntext"/>
        <w:spacing w:before="120"/>
        <w:jc w:val="both"/>
      </w:pPr>
      <w:r w:rsidRPr="00862BA1">
        <w:t xml:space="preserve">Za soulad položkového rozpočtu a výkazu výměr je odpovědný </w:t>
      </w:r>
      <w:r w:rsidR="00687FE2">
        <w:t>účastník (dodavatel)</w:t>
      </w:r>
      <w:r w:rsidR="00687FE2" w:rsidRPr="00862BA1">
        <w:t xml:space="preserve"> </w:t>
      </w:r>
      <w:r w:rsidRPr="00862BA1">
        <w:t>(má se na mysli soulad jak v množství, tak v definované kvalitě). V případě jakéhokoliv nesouladu může hodnotící komise vyžadovat vysvětlení nabídky.</w:t>
      </w:r>
    </w:p>
    <w:p w14:paraId="4D7FF3FB" w14:textId="2481304A" w:rsidR="00862BA1" w:rsidRPr="00862BA1" w:rsidRDefault="00862BA1" w:rsidP="00E02743">
      <w:pPr>
        <w:pStyle w:val="Zkladntext"/>
        <w:spacing w:before="120"/>
        <w:jc w:val="both"/>
      </w:pPr>
      <w:r w:rsidRPr="00862BA1">
        <w:t xml:space="preserve">Povinností </w:t>
      </w:r>
      <w:r w:rsidR="00687FE2">
        <w:t>účastníka</w:t>
      </w:r>
      <w:r w:rsidR="00687FE2" w:rsidRPr="00862BA1">
        <w:t xml:space="preserve"> </w:t>
      </w:r>
      <w:r w:rsidRPr="00862BA1">
        <w:t>související s položkovými rozpočty je zejména:</w:t>
      </w:r>
    </w:p>
    <w:p w14:paraId="40BFC0CC" w14:textId="0B264B39" w:rsidR="00862BA1" w:rsidRPr="00862BA1" w:rsidRDefault="00862BA1">
      <w:pPr>
        <w:pStyle w:val="Odstavecseseznamem"/>
        <w:numPr>
          <w:ilvl w:val="2"/>
          <w:numId w:val="7"/>
        </w:numPr>
        <w:tabs>
          <w:tab w:val="left" w:pos="1135"/>
        </w:tabs>
        <w:ind w:left="567" w:hanging="567"/>
        <w:rPr>
          <w:sz w:val="24"/>
        </w:rPr>
      </w:pPr>
      <w:r w:rsidRPr="00862BA1">
        <w:rPr>
          <w:sz w:val="24"/>
        </w:rPr>
        <w:t xml:space="preserve">dodržet strukturu a členění </w:t>
      </w:r>
      <w:r w:rsidR="00687FE2">
        <w:rPr>
          <w:sz w:val="24"/>
        </w:rPr>
        <w:t>stavebních prací</w:t>
      </w:r>
      <w:r w:rsidR="00687FE2" w:rsidRPr="00862BA1">
        <w:rPr>
          <w:sz w:val="24"/>
        </w:rPr>
        <w:t xml:space="preserve"> </w:t>
      </w:r>
      <w:r w:rsidRPr="00862BA1">
        <w:rPr>
          <w:sz w:val="24"/>
        </w:rPr>
        <w:t>na jednotlivé oceňované</w:t>
      </w:r>
      <w:r w:rsidRPr="00862BA1">
        <w:rPr>
          <w:spacing w:val="-23"/>
          <w:sz w:val="24"/>
        </w:rPr>
        <w:t xml:space="preserve"> </w:t>
      </w:r>
      <w:r w:rsidRPr="00862BA1">
        <w:rPr>
          <w:sz w:val="24"/>
        </w:rPr>
        <w:t>položky,</w:t>
      </w:r>
    </w:p>
    <w:p w14:paraId="17541912" w14:textId="77777777" w:rsidR="00862BA1" w:rsidRPr="00862BA1" w:rsidRDefault="00862BA1" w:rsidP="00862BA1">
      <w:pPr>
        <w:pStyle w:val="Odstavecseseznamem"/>
        <w:numPr>
          <w:ilvl w:val="2"/>
          <w:numId w:val="7"/>
        </w:numPr>
        <w:tabs>
          <w:tab w:val="left" w:pos="1147"/>
        </w:tabs>
        <w:spacing w:before="0"/>
        <w:ind w:left="567" w:hanging="567"/>
        <w:rPr>
          <w:sz w:val="24"/>
        </w:rPr>
      </w:pPr>
      <w:r w:rsidRPr="00862BA1">
        <w:rPr>
          <w:sz w:val="24"/>
        </w:rPr>
        <w:t>dodržet obsahovou náplň výkazu</w:t>
      </w:r>
      <w:r w:rsidRPr="00862BA1">
        <w:rPr>
          <w:spacing w:val="-3"/>
          <w:sz w:val="24"/>
        </w:rPr>
        <w:t xml:space="preserve"> </w:t>
      </w:r>
      <w:r w:rsidRPr="00862BA1">
        <w:rPr>
          <w:sz w:val="24"/>
        </w:rPr>
        <w:t>výměr.</w:t>
      </w:r>
    </w:p>
    <w:p w14:paraId="10527B8B" w14:textId="488A5690" w:rsidR="00862BA1" w:rsidRDefault="00862BA1">
      <w:pPr>
        <w:pStyle w:val="Zkladntext"/>
        <w:spacing w:before="120"/>
        <w:jc w:val="both"/>
      </w:pPr>
      <w:r w:rsidRPr="00862BA1">
        <w:t xml:space="preserve">V případě jakéhokoliv nesouladu mezi výkazem výměr a položkovými rozpočty (např. chybějící položky, přebývající položky, nesprávné množství měrných jednotek apod.) může </w:t>
      </w:r>
      <w:r w:rsidR="00BC310B">
        <w:t>zadavatel</w:t>
      </w:r>
      <w:r w:rsidRPr="00862BA1">
        <w:t xml:space="preserve"> vyřadit nabídku z dalšího posuzování.</w:t>
      </w:r>
    </w:p>
    <w:p w14:paraId="05103958" w14:textId="22202C82" w:rsidR="0099762C" w:rsidRPr="00E02743" w:rsidRDefault="0099762C">
      <w:pPr>
        <w:pStyle w:val="Zkladntext"/>
        <w:spacing w:before="120"/>
        <w:jc w:val="both"/>
        <w:rPr>
          <w:b/>
          <w:bCs/>
        </w:rPr>
      </w:pPr>
      <w:r w:rsidRPr="00E02743">
        <w:rPr>
          <w:b/>
          <w:bCs/>
        </w:rPr>
        <w:t xml:space="preserve">Položkový rozpočet musí být k nabídce přiložen </w:t>
      </w:r>
      <w:r w:rsidR="00D43252">
        <w:rPr>
          <w:b/>
          <w:bCs/>
        </w:rPr>
        <w:t xml:space="preserve">jako jeden ucelený soubor </w:t>
      </w:r>
      <w:r w:rsidRPr="00E02743">
        <w:rPr>
          <w:b/>
          <w:bCs/>
        </w:rPr>
        <w:t>ve formátu .pdf a v elektronickém výstupu ze softwaru pro rozpočtování. Doporučené elektronické formáty jsou .unixml, .rts, .xc4, .utf, StavData a jakýkoliv uzamčený excelovský soubor, který je přímým výstupem softwaru pro rozpočtování.</w:t>
      </w:r>
    </w:p>
    <w:p w14:paraId="140F3CA0" w14:textId="77777777" w:rsidR="00CC12F8" w:rsidRPr="00B54C42" w:rsidRDefault="00CC12F8" w:rsidP="00B54C42">
      <w:pPr>
        <w:rPr>
          <w:vanish/>
          <w:sz w:val="24"/>
          <w:szCs w:val="24"/>
        </w:rPr>
      </w:pPr>
    </w:p>
    <w:p w14:paraId="27957BED" w14:textId="2CD36CD9" w:rsidR="00CC12F8" w:rsidRDefault="006B5D69" w:rsidP="00B54C42">
      <w:pPr>
        <w:pStyle w:val="Zkladntext"/>
        <w:numPr>
          <w:ilvl w:val="1"/>
          <w:numId w:val="31"/>
        </w:numPr>
        <w:spacing w:before="240" w:after="240"/>
        <w:jc w:val="both"/>
        <w:rPr>
          <w:b/>
          <w:bCs/>
        </w:rPr>
      </w:pPr>
      <w:r>
        <w:rPr>
          <w:b/>
          <w:bCs/>
        </w:rPr>
        <w:t>Obchodní</w:t>
      </w:r>
      <w:r w:rsidR="00CC12F8" w:rsidRPr="00E02743">
        <w:rPr>
          <w:b/>
          <w:bCs/>
        </w:rPr>
        <w:t xml:space="preserve"> a platební podmínky</w:t>
      </w:r>
    </w:p>
    <w:p w14:paraId="2CBFF69C" w14:textId="79AFA86E" w:rsidR="00CC12F8" w:rsidRDefault="00CC12F8" w:rsidP="00CC12F8">
      <w:pPr>
        <w:pStyle w:val="Zkladntext"/>
        <w:spacing w:before="120"/>
        <w:jc w:val="both"/>
      </w:pPr>
      <w:r>
        <w:t xml:space="preserve">Zadavatel předkládá závazný návrh smlouvy o dílo, který tvoří přílohu č. </w:t>
      </w:r>
      <w:r w:rsidR="00CE5FCF">
        <w:t>3</w:t>
      </w:r>
      <w:r>
        <w:t xml:space="preserve"> této zadávací dokumentace. S vítězným účastníkem zadávacího řízení bude podepsán návrh smlouvy o dílo uvedený v příloze č. </w:t>
      </w:r>
      <w:r w:rsidR="00CE5FCF">
        <w:t>3</w:t>
      </w:r>
      <w:r>
        <w:t xml:space="preserve"> této zadávací dokumentace, přičemž nebudou činěny žádné změny či doplnění návrhu smlouvy o dílo, s výjimkou údajů, které jsou výslovně vyhrazeny pro doplnění.</w:t>
      </w:r>
    </w:p>
    <w:p w14:paraId="5B648B66" w14:textId="41EDCC31" w:rsidR="00CC12F8" w:rsidRDefault="00CC12F8" w:rsidP="006B5D69">
      <w:pPr>
        <w:pStyle w:val="Zkladntext"/>
        <w:spacing w:before="120"/>
        <w:jc w:val="both"/>
      </w:pPr>
      <w:r>
        <w:t xml:space="preserve">Účastník není povinen ve </w:t>
      </w:r>
      <w:r w:rsidRPr="00862BA1">
        <w:t>své nabí</w:t>
      </w:r>
      <w:r>
        <w:t>dce</w:t>
      </w:r>
      <w:r w:rsidRPr="00862BA1">
        <w:t xml:space="preserve"> (žádosti o účast)</w:t>
      </w:r>
      <w:r>
        <w:t xml:space="preserve"> přikládat návrh smlouvy o dílo. Účastník podáním své nabídky </w:t>
      </w:r>
      <w:r w:rsidRPr="00862BA1">
        <w:t>(žádosti o účast)</w:t>
      </w:r>
      <w:r>
        <w:t xml:space="preserve"> vyjadřuje svůj souhlas návrhem smlouvy o dílo uvedeným v příloze č. </w:t>
      </w:r>
      <w:r w:rsidR="00CE5FCF">
        <w:t>3</w:t>
      </w:r>
      <w:r>
        <w:t xml:space="preserve"> této zadávací dokumentace.</w:t>
      </w:r>
    </w:p>
    <w:p w14:paraId="3B44A1E5" w14:textId="0930456F" w:rsidR="00626EEC" w:rsidRDefault="00626EEC" w:rsidP="00B54C42">
      <w:pPr>
        <w:pStyle w:val="Zkladntext"/>
        <w:numPr>
          <w:ilvl w:val="1"/>
          <w:numId w:val="31"/>
        </w:numPr>
        <w:spacing w:before="240" w:after="240"/>
        <w:jc w:val="both"/>
        <w:rPr>
          <w:b/>
          <w:bCs/>
        </w:rPr>
      </w:pPr>
      <w:r w:rsidRPr="00E02743">
        <w:rPr>
          <w:b/>
          <w:bCs/>
        </w:rPr>
        <w:t>Variantní nabídky</w:t>
      </w:r>
    </w:p>
    <w:p w14:paraId="53039FDD" w14:textId="77777777" w:rsidR="00626EEC" w:rsidRPr="00E02743" w:rsidRDefault="00626EEC" w:rsidP="00E02743">
      <w:pPr>
        <w:pStyle w:val="Zkladntext"/>
        <w:spacing w:before="240" w:after="240"/>
        <w:jc w:val="both"/>
        <w:rPr>
          <w:b/>
          <w:bCs/>
        </w:rPr>
      </w:pPr>
      <w:r w:rsidRPr="00862BA1">
        <w:t>Zadavatel nepřipouští variantní řešení</w:t>
      </w:r>
      <w:r>
        <w:t xml:space="preserve"> a vylučuje možnost podání variantních nabídek</w:t>
      </w:r>
      <w:r w:rsidRPr="00862BA1">
        <w:t>.</w:t>
      </w:r>
      <w:r>
        <w:t xml:space="preserve"> Účastník zadávacího řízení není oprávněn změnit svou nabídku.</w:t>
      </w:r>
    </w:p>
    <w:p w14:paraId="4D18BAAD" w14:textId="65E2E156" w:rsidR="00862BA1" w:rsidRPr="00B54C42" w:rsidRDefault="00862BA1" w:rsidP="00B54C42">
      <w:pPr>
        <w:pStyle w:val="Odstavecseseznamem"/>
        <w:numPr>
          <w:ilvl w:val="1"/>
          <w:numId w:val="31"/>
        </w:numPr>
        <w:spacing w:before="240" w:after="240"/>
        <w:rPr>
          <w:b/>
          <w:sz w:val="24"/>
        </w:rPr>
      </w:pPr>
      <w:r w:rsidRPr="00B54C42">
        <w:rPr>
          <w:b/>
          <w:sz w:val="24"/>
        </w:rPr>
        <w:t>Klasifikace předmětu veřejné</w:t>
      </w:r>
      <w:r w:rsidRPr="00B54C42">
        <w:rPr>
          <w:b/>
          <w:spacing w:val="-4"/>
          <w:sz w:val="24"/>
        </w:rPr>
        <w:t xml:space="preserve"> </w:t>
      </w:r>
      <w:r w:rsidRPr="00B54C42">
        <w:rPr>
          <w:b/>
          <w:sz w:val="24"/>
        </w:rPr>
        <w:t xml:space="preserve">zakázky </w:t>
      </w:r>
    </w:p>
    <w:p w14:paraId="479F9DA8" w14:textId="0888B75D" w:rsidR="00862BA1" w:rsidRDefault="00862BA1" w:rsidP="00E02743">
      <w:pPr>
        <w:pStyle w:val="Zkladntext"/>
        <w:spacing w:before="120"/>
        <w:jc w:val="both"/>
      </w:pPr>
      <w:r w:rsidRPr="00862BA1">
        <w:t xml:space="preserve">Kód klasifikace předmětu </w:t>
      </w:r>
      <w:r w:rsidRPr="00E02743">
        <w:t>CPV: 45000000-7</w:t>
      </w:r>
      <w:r w:rsidRPr="006B5D69">
        <w:t xml:space="preserve"> -</w:t>
      </w:r>
      <w:r w:rsidRPr="00862BA1">
        <w:t xml:space="preserve"> Stavební práce</w:t>
      </w:r>
      <w:r w:rsidR="00462EBF">
        <w:t xml:space="preserve">, </w:t>
      </w:r>
      <w:r w:rsidR="00705A73" w:rsidRPr="00705A73">
        <w:t>45215222-9 Výstavba společenských, správních a kulturních center</w:t>
      </w:r>
    </w:p>
    <w:p w14:paraId="583CA3F1" w14:textId="77777777" w:rsidR="00705A73" w:rsidRPr="00862BA1" w:rsidRDefault="00705A73" w:rsidP="00E02743">
      <w:pPr>
        <w:pStyle w:val="Zkladntext"/>
        <w:spacing w:before="120"/>
        <w:jc w:val="both"/>
      </w:pPr>
    </w:p>
    <w:p w14:paraId="51700202" w14:textId="5C7B14BC" w:rsidR="00245C63" w:rsidRDefault="00245C63" w:rsidP="00B54C42">
      <w:pPr>
        <w:pStyle w:val="Odstavecseseznamem"/>
        <w:numPr>
          <w:ilvl w:val="1"/>
          <w:numId w:val="31"/>
        </w:numPr>
        <w:spacing w:before="240" w:after="240"/>
        <w:ind w:left="567" w:hanging="567"/>
        <w:rPr>
          <w:b/>
          <w:sz w:val="24"/>
        </w:rPr>
      </w:pPr>
      <w:r w:rsidRPr="00E02743">
        <w:rPr>
          <w:b/>
          <w:sz w:val="24"/>
        </w:rPr>
        <w:lastRenderedPageBreak/>
        <w:t>Vymezení průběhu zadávacího řízení</w:t>
      </w:r>
      <w:r w:rsidR="00BC310B">
        <w:rPr>
          <w:b/>
          <w:sz w:val="24"/>
        </w:rPr>
        <w:t xml:space="preserve"> </w:t>
      </w:r>
    </w:p>
    <w:p w14:paraId="5109E79C" w14:textId="77777777" w:rsidR="00245C63" w:rsidRPr="00E02743" w:rsidRDefault="00245C63" w:rsidP="00B54C42">
      <w:pPr>
        <w:spacing w:before="240" w:after="240"/>
        <w:jc w:val="both"/>
        <w:rPr>
          <w:bCs/>
          <w:sz w:val="24"/>
        </w:rPr>
      </w:pPr>
      <w:r>
        <w:rPr>
          <w:bCs/>
          <w:sz w:val="24"/>
        </w:rPr>
        <w:t>Zadávací řízení probíhá ve dvou fázích. Nejprve dochází k podání žádosti o účast účastníka a teprve po jejich posouzení zadavatel vyzývá účastníky, kteří splnili podmínky pro další účast v zadávacím řízení podle této zadávací dokumentace, k podání nabídek. Nabídku může podat pouze ten účastník, který byl zadavatelem vyzván k podání nabídky.</w:t>
      </w:r>
    </w:p>
    <w:p w14:paraId="04072032" w14:textId="77777777" w:rsidR="00862BA1" w:rsidRPr="00E02743" w:rsidRDefault="00862BA1" w:rsidP="00B54C42">
      <w:pPr>
        <w:pStyle w:val="Odstavecseseznamem"/>
        <w:numPr>
          <w:ilvl w:val="1"/>
          <w:numId w:val="31"/>
        </w:numPr>
        <w:spacing w:before="240" w:after="240"/>
        <w:ind w:left="567" w:hanging="567"/>
        <w:rPr>
          <w:b/>
          <w:sz w:val="24"/>
        </w:rPr>
      </w:pPr>
      <w:r w:rsidRPr="00E02743">
        <w:rPr>
          <w:b/>
          <w:sz w:val="24"/>
        </w:rPr>
        <w:t>Soupis</w:t>
      </w:r>
      <w:r w:rsidRPr="00E02743">
        <w:rPr>
          <w:b/>
          <w:spacing w:val="-3"/>
          <w:sz w:val="24"/>
        </w:rPr>
        <w:t xml:space="preserve"> </w:t>
      </w:r>
      <w:r w:rsidRPr="00E02743">
        <w:rPr>
          <w:b/>
          <w:sz w:val="24"/>
        </w:rPr>
        <w:t>prací</w:t>
      </w:r>
      <w:r w:rsidRPr="00E02743">
        <w:rPr>
          <w:b/>
          <w:spacing w:val="-3"/>
          <w:sz w:val="24"/>
        </w:rPr>
        <w:t xml:space="preserve"> </w:t>
      </w:r>
    </w:p>
    <w:p w14:paraId="206ACD72" w14:textId="4BFFD1F4" w:rsidR="00862BA1" w:rsidRPr="00862BA1" w:rsidRDefault="00862BA1" w:rsidP="00862BA1">
      <w:pPr>
        <w:pStyle w:val="Zkladntext"/>
        <w:spacing w:before="123"/>
        <w:jc w:val="both"/>
      </w:pPr>
      <w:r w:rsidRPr="00862BA1">
        <w:t>Zadávací dokumentace v souladu se zákonem obsahuje</w:t>
      </w:r>
      <w:r w:rsidR="00BD0395">
        <w:t xml:space="preserve"> </w:t>
      </w:r>
      <w:r w:rsidRPr="00862BA1">
        <w:t>soupis prací včetně výkazu výměr v</w:t>
      </w:r>
      <w:r w:rsidR="008E509C">
        <w:t> </w:t>
      </w:r>
      <w:r w:rsidRPr="00862BA1">
        <w:t xml:space="preserve">elektronické podobě, </w:t>
      </w:r>
      <w:r w:rsidRPr="00862BA1">
        <w:rPr>
          <w:spacing w:val="-3"/>
        </w:rPr>
        <w:t xml:space="preserve">který </w:t>
      </w:r>
      <w:r w:rsidRPr="00862BA1">
        <w:t>stanovuje podrobný popis všech stavebních prací, dodávek a služeb nezbytných k úplné realizaci předmětu veřejné</w:t>
      </w:r>
      <w:r w:rsidRPr="00862BA1">
        <w:rPr>
          <w:spacing w:val="12"/>
        </w:rPr>
        <w:t xml:space="preserve"> </w:t>
      </w:r>
      <w:r w:rsidRPr="00862BA1">
        <w:t>zakázky.</w:t>
      </w:r>
    </w:p>
    <w:p w14:paraId="2D85E873" w14:textId="5D4703F4" w:rsidR="00862BA1" w:rsidRPr="003718BC" w:rsidRDefault="00862BA1" w:rsidP="00B54C42">
      <w:pPr>
        <w:pStyle w:val="Odstavecseseznamem"/>
        <w:numPr>
          <w:ilvl w:val="1"/>
          <w:numId w:val="31"/>
        </w:numPr>
        <w:spacing w:before="240" w:after="240"/>
        <w:ind w:left="567" w:hanging="567"/>
        <w:rPr>
          <w:b/>
          <w:sz w:val="24"/>
        </w:rPr>
      </w:pPr>
      <w:r w:rsidRPr="003718BC">
        <w:rPr>
          <w:b/>
          <w:sz w:val="24"/>
        </w:rPr>
        <w:t>Technické</w:t>
      </w:r>
      <w:r w:rsidRPr="003718BC">
        <w:rPr>
          <w:b/>
          <w:spacing w:val="-4"/>
          <w:sz w:val="24"/>
        </w:rPr>
        <w:t xml:space="preserve"> </w:t>
      </w:r>
      <w:r w:rsidRPr="003718BC">
        <w:rPr>
          <w:b/>
          <w:sz w:val="24"/>
        </w:rPr>
        <w:t>podmínky</w:t>
      </w:r>
      <w:r w:rsidRPr="003718BC">
        <w:rPr>
          <w:b/>
          <w:spacing w:val="-1"/>
          <w:sz w:val="24"/>
        </w:rPr>
        <w:t xml:space="preserve"> </w:t>
      </w:r>
    </w:p>
    <w:p w14:paraId="291FDE06" w14:textId="7A2BE610" w:rsidR="00862BA1" w:rsidRPr="00862BA1" w:rsidRDefault="00D00961" w:rsidP="00D00961">
      <w:pPr>
        <w:pStyle w:val="Zkladntext"/>
        <w:spacing w:before="5"/>
        <w:jc w:val="both"/>
        <w:rPr>
          <w:sz w:val="21"/>
        </w:rPr>
      </w:pPr>
      <w:r>
        <w:rPr>
          <w:bCs/>
        </w:rPr>
        <w:t xml:space="preserve">Vymezení technických podmínek nezbytných pro zpracování nabídky je uvedeno, resp. vyplývá z projektové </w:t>
      </w:r>
      <w:r w:rsidRPr="00314893">
        <w:rPr>
          <w:bCs/>
        </w:rPr>
        <w:t>dokumentace v </w:t>
      </w:r>
      <w:r w:rsidRPr="00E20F9E">
        <w:rPr>
          <w:bCs/>
        </w:rPr>
        <w:t xml:space="preserve">příloze č. </w:t>
      </w:r>
      <w:r w:rsidR="00CE5FCF" w:rsidRPr="00E20F9E">
        <w:rPr>
          <w:bCs/>
        </w:rPr>
        <w:t>5</w:t>
      </w:r>
      <w:r w:rsidRPr="00314893">
        <w:rPr>
          <w:bCs/>
        </w:rPr>
        <w:t xml:space="preserve"> zadávací</w:t>
      </w:r>
      <w:r>
        <w:rPr>
          <w:bCs/>
        </w:rPr>
        <w:t xml:space="preserve"> dokumentace</w:t>
      </w:r>
      <w:r w:rsidR="00862BA1" w:rsidRPr="00D00961">
        <w:t>, a to bez ohledu na to</w:t>
      </w:r>
      <w:r w:rsidR="00B54C42">
        <w:t>,</w:t>
      </w:r>
      <w:r w:rsidR="00862BA1" w:rsidRPr="00D00961">
        <w:t xml:space="preserve"> zda jsou uvedeny v její textové nebo výkresové části</w:t>
      </w:r>
      <w:r w:rsidRPr="00D00961">
        <w:t>.</w:t>
      </w:r>
    </w:p>
    <w:p w14:paraId="46955FA6" w14:textId="77777777" w:rsidR="00626EEC" w:rsidRDefault="00626EEC" w:rsidP="00E20F9E">
      <w:pPr>
        <w:pStyle w:val="Zkladntext"/>
        <w:numPr>
          <w:ilvl w:val="0"/>
          <w:numId w:val="31"/>
        </w:numPr>
        <w:spacing w:before="240" w:after="240"/>
        <w:ind w:left="567" w:hanging="567"/>
        <w:jc w:val="both"/>
        <w:rPr>
          <w:b/>
          <w:bCs/>
        </w:rPr>
      </w:pPr>
      <w:r>
        <w:rPr>
          <w:b/>
          <w:bCs/>
        </w:rPr>
        <w:t>DOBA A MÍSTO PLNĚNÍ VEŘEJNÉ ZAKÁZKY</w:t>
      </w:r>
    </w:p>
    <w:p w14:paraId="6B834A7B" w14:textId="77777777" w:rsidR="00626EEC" w:rsidRDefault="00626EEC" w:rsidP="00E20F9E">
      <w:pPr>
        <w:pStyle w:val="Zkladntext"/>
        <w:numPr>
          <w:ilvl w:val="1"/>
          <w:numId w:val="35"/>
        </w:numPr>
        <w:spacing w:before="240" w:after="240"/>
        <w:ind w:left="567" w:hanging="567"/>
        <w:jc w:val="both"/>
        <w:rPr>
          <w:b/>
          <w:bCs/>
        </w:rPr>
      </w:pPr>
      <w:r>
        <w:rPr>
          <w:b/>
          <w:bCs/>
        </w:rPr>
        <w:t>Doba plnění veřejné zakázky</w:t>
      </w:r>
    </w:p>
    <w:p w14:paraId="26CD2F18" w14:textId="455481BB" w:rsidR="00626EEC" w:rsidRDefault="002F7012" w:rsidP="00626EEC">
      <w:pPr>
        <w:pStyle w:val="Zkladntext"/>
        <w:spacing w:before="97"/>
        <w:jc w:val="both"/>
      </w:pPr>
      <w:r>
        <w:t xml:space="preserve">Předpokládaný termín uzavření smlouvy o dílo na realizaci předmětu veřejné zakázky je: </w:t>
      </w:r>
      <w:r w:rsidR="004D57D4">
        <w:t>prosince</w:t>
      </w:r>
      <w:r w:rsidR="00CE5FCF">
        <w:t xml:space="preserve"> 2020</w:t>
      </w:r>
      <w:r>
        <w:t xml:space="preserve">. Skutečný termín uzavření smlouvy o dílo se může změnit v závislosti na délce trvání zadávacího řízení. </w:t>
      </w:r>
    </w:p>
    <w:p w14:paraId="28948077" w14:textId="3B4FFA58" w:rsidR="002F7012" w:rsidRPr="00E02743" w:rsidRDefault="002F7012" w:rsidP="00E02743">
      <w:pPr>
        <w:pStyle w:val="Zkladntext"/>
        <w:spacing w:before="120"/>
        <w:jc w:val="both"/>
      </w:pPr>
      <w:r>
        <w:t>Doba plnění je</w:t>
      </w:r>
      <w:r w:rsidR="006530E3">
        <w:t xml:space="preserve"> cca 8 měsíců.</w:t>
      </w:r>
    </w:p>
    <w:p w14:paraId="6411196A" w14:textId="77777777" w:rsidR="00626EEC" w:rsidRDefault="00626EEC" w:rsidP="00E20F9E">
      <w:pPr>
        <w:pStyle w:val="Zkladntext"/>
        <w:numPr>
          <w:ilvl w:val="1"/>
          <w:numId w:val="35"/>
        </w:numPr>
        <w:spacing w:before="240" w:after="240"/>
        <w:ind w:left="567" w:hanging="567"/>
        <w:jc w:val="both"/>
        <w:rPr>
          <w:b/>
          <w:bCs/>
        </w:rPr>
      </w:pPr>
      <w:r>
        <w:rPr>
          <w:b/>
          <w:bCs/>
        </w:rPr>
        <w:t>Místo plnění veřejné zakázky</w:t>
      </w:r>
    </w:p>
    <w:p w14:paraId="7F08DC95" w14:textId="6DACFCE9" w:rsidR="00290749" w:rsidRPr="00E02743" w:rsidRDefault="00290749" w:rsidP="00E02743">
      <w:pPr>
        <w:pStyle w:val="Zkladntext"/>
        <w:spacing w:before="97"/>
        <w:jc w:val="both"/>
      </w:pPr>
      <w:r>
        <w:t xml:space="preserve">Místem plnění veřejné zakázky je </w:t>
      </w:r>
      <w:r w:rsidR="002049A8">
        <w:t>Zlonín č.p. 1, 250 54 k.ú. Zlonín.</w:t>
      </w:r>
      <w:r>
        <w:t xml:space="preserve"> V podrobnost</w:t>
      </w:r>
      <w:r w:rsidRPr="00314893">
        <w:t>ech je místo plnění specifikováno v projektové dokumentaci uvedené v </w:t>
      </w:r>
      <w:r w:rsidRPr="00E20F9E">
        <w:t>příloze č.</w:t>
      </w:r>
      <w:r w:rsidR="00CE5FCF" w:rsidRPr="00E20F9E">
        <w:t> 5</w:t>
      </w:r>
      <w:r w:rsidRPr="00314893">
        <w:t xml:space="preserve"> této zadávací</w:t>
      </w:r>
      <w:r>
        <w:t xml:space="preserve"> dokumentace.</w:t>
      </w:r>
    </w:p>
    <w:p w14:paraId="1203419C" w14:textId="77777777" w:rsidR="00290749" w:rsidRDefault="00290749" w:rsidP="00E20F9E">
      <w:pPr>
        <w:pStyle w:val="Zkladntext"/>
        <w:numPr>
          <w:ilvl w:val="1"/>
          <w:numId w:val="35"/>
        </w:numPr>
        <w:spacing w:before="240" w:after="240"/>
        <w:ind w:left="567" w:hanging="567"/>
        <w:jc w:val="both"/>
        <w:rPr>
          <w:b/>
          <w:bCs/>
        </w:rPr>
      </w:pPr>
      <w:r>
        <w:rPr>
          <w:b/>
          <w:bCs/>
        </w:rPr>
        <w:t>Prohlídka místa plnění</w:t>
      </w:r>
    </w:p>
    <w:p w14:paraId="1D7DEBDC" w14:textId="0F9C6A12" w:rsidR="00862BA1" w:rsidRPr="00862BA1" w:rsidRDefault="00290749" w:rsidP="00E02743">
      <w:pPr>
        <w:pStyle w:val="Zkladntext"/>
        <w:spacing w:before="120"/>
        <w:jc w:val="both"/>
        <w:rPr>
          <w:sz w:val="20"/>
        </w:rPr>
      </w:pPr>
      <w:r>
        <w:t xml:space="preserve">Termín prohlídky místa plnění bude účastníkům oznámen v rámci výzvy k podání nabídek. </w:t>
      </w:r>
    </w:p>
    <w:p w14:paraId="02CE10C5" w14:textId="7FCC7257" w:rsidR="00862BA1" w:rsidRPr="00E02743" w:rsidRDefault="00BD0395" w:rsidP="00E02743">
      <w:pPr>
        <w:pStyle w:val="Zkladntext"/>
        <w:numPr>
          <w:ilvl w:val="0"/>
          <w:numId w:val="10"/>
        </w:numPr>
        <w:spacing w:before="240" w:after="240"/>
        <w:rPr>
          <w:b/>
          <w:bCs/>
        </w:rPr>
      </w:pPr>
      <w:r w:rsidRPr="00E02743">
        <w:rPr>
          <w:b/>
          <w:bCs/>
        </w:rPr>
        <w:t xml:space="preserve">POŽADAVKY NA </w:t>
      </w:r>
      <w:r w:rsidR="001D6F5F">
        <w:rPr>
          <w:b/>
          <w:bCs/>
        </w:rPr>
        <w:t xml:space="preserve">PROKÁZÁNÍ </w:t>
      </w:r>
      <w:r w:rsidRPr="00E02743">
        <w:rPr>
          <w:b/>
          <w:bCs/>
        </w:rPr>
        <w:t>KVALIFIKAC</w:t>
      </w:r>
      <w:r w:rsidR="001D6F5F">
        <w:rPr>
          <w:b/>
          <w:bCs/>
        </w:rPr>
        <w:t>E</w:t>
      </w:r>
      <w:r w:rsidRPr="00E02743">
        <w:rPr>
          <w:b/>
          <w:bCs/>
        </w:rPr>
        <w:t xml:space="preserve"> ÚČASTNÍKŮ</w:t>
      </w:r>
    </w:p>
    <w:p w14:paraId="366611BC" w14:textId="77777777" w:rsidR="00862BA1" w:rsidRPr="00862BA1" w:rsidRDefault="00862BA1" w:rsidP="00862BA1">
      <w:pPr>
        <w:pStyle w:val="Zkladntext"/>
        <w:spacing w:before="98"/>
        <w:jc w:val="both"/>
      </w:pPr>
      <w:r w:rsidRPr="00862BA1">
        <w:t xml:space="preserve">Zadavatel požaduje prokázání kvalifikačních předpokladů </w:t>
      </w:r>
      <w:r w:rsidR="003A6873">
        <w:t xml:space="preserve">účastníků </w:t>
      </w:r>
      <w:r w:rsidRPr="00862BA1">
        <w:t>v rozsahu:</w:t>
      </w:r>
    </w:p>
    <w:p w14:paraId="04C32DAC" w14:textId="36AC58EA" w:rsidR="00862BA1" w:rsidRPr="00862BA1" w:rsidRDefault="00862BA1" w:rsidP="00E02743">
      <w:pPr>
        <w:pStyle w:val="Odstavecseseznamem"/>
        <w:numPr>
          <w:ilvl w:val="1"/>
          <w:numId w:val="5"/>
        </w:numPr>
        <w:tabs>
          <w:tab w:val="left" w:pos="1427"/>
          <w:tab w:val="left" w:pos="1428"/>
        </w:tabs>
        <w:ind w:left="567" w:hanging="567"/>
        <w:jc w:val="left"/>
        <w:rPr>
          <w:sz w:val="24"/>
        </w:rPr>
      </w:pPr>
      <w:r w:rsidRPr="00862BA1">
        <w:rPr>
          <w:sz w:val="24"/>
        </w:rPr>
        <w:t>základní způsobilosti (dle § 74</w:t>
      </w:r>
      <w:r w:rsidR="00BD0395">
        <w:rPr>
          <w:sz w:val="24"/>
        </w:rPr>
        <w:t xml:space="preserve"> </w:t>
      </w:r>
      <w:r w:rsidRPr="00862BA1">
        <w:rPr>
          <w:sz w:val="24"/>
        </w:rPr>
        <w:t>zákona),</w:t>
      </w:r>
    </w:p>
    <w:p w14:paraId="4EBBD7D4" w14:textId="77777777" w:rsidR="00862BA1" w:rsidRPr="00862BA1" w:rsidRDefault="00862BA1" w:rsidP="00E02743">
      <w:pPr>
        <w:pStyle w:val="Odstavecseseznamem"/>
        <w:numPr>
          <w:ilvl w:val="1"/>
          <w:numId w:val="5"/>
        </w:numPr>
        <w:tabs>
          <w:tab w:val="left" w:pos="1427"/>
          <w:tab w:val="left" w:pos="1428"/>
        </w:tabs>
        <w:spacing w:before="2" w:line="305" w:lineRule="exact"/>
        <w:ind w:left="567" w:hanging="567"/>
        <w:jc w:val="left"/>
        <w:rPr>
          <w:sz w:val="24"/>
        </w:rPr>
      </w:pPr>
      <w:r w:rsidRPr="00862BA1">
        <w:rPr>
          <w:sz w:val="24"/>
        </w:rPr>
        <w:t>profesní</w:t>
      </w:r>
      <w:r w:rsidRPr="00862BA1">
        <w:rPr>
          <w:spacing w:val="-14"/>
          <w:sz w:val="24"/>
        </w:rPr>
        <w:t xml:space="preserve"> </w:t>
      </w:r>
      <w:r w:rsidRPr="00862BA1">
        <w:rPr>
          <w:sz w:val="24"/>
        </w:rPr>
        <w:t>způsobilosti</w:t>
      </w:r>
      <w:r w:rsidRPr="00862BA1">
        <w:rPr>
          <w:spacing w:val="-10"/>
          <w:sz w:val="24"/>
        </w:rPr>
        <w:t xml:space="preserve"> </w:t>
      </w:r>
      <w:r w:rsidRPr="00862BA1">
        <w:rPr>
          <w:sz w:val="24"/>
        </w:rPr>
        <w:t>(dle</w:t>
      </w:r>
      <w:r w:rsidRPr="00862BA1">
        <w:rPr>
          <w:spacing w:val="-13"/>
          <w:sz w:val="24"/>
        </w:rPr>
        <w:t xml:space="preserve"> </w:t>
      </w:r>
      <w:r w:rsidRPr="00862BA1">
        <w:rPr>
          <w:sz w:val="24"/>
        </w:rPr>
        <w:t>§</w:t>
      </w:r>
      <w:r w:rsidRPr="00862BA1">
        <w:rPr>
          <w:spacing w:val="-8"/>
          <w:sz w:val="24"/>
        </w:rPr>
        <w:t xml:space="preserve"> </w:t>
      </w:r>
      <w:r w:rsidRPr="00862BA1">
        <w:rPr>
          <w:sz w:val="24"/>
        </w:rPr>
        <w:t>77</w:t>
      </w:r>
      <w:r w:rsidRPr="00862BA1">
        <w:rPr>
          <w:spacing w:val="-5"/>
          <w:sz w:val="24"/>
        </w:rPr>
        <w:t xml:space="preserve"> </w:t>
      </w:r>
      <w:r w:rsidRPr="00862BA1">
        <w:rPr>
          <w:sz w:val="24"/>
        </w:rPr>
        <w:t>zákona),</w:t>
      </w:r>
    </w:p>
    <w:p w14:paraId="1753D0A3" w14:textId="77777777" w:rsidR="00862BA1" w:rsidRPr="00862BA1" w:rsidRDefault="00862BA1" w:rsidP="00E02743">
      <w:pPr>
        <w:pStyle w:val="Odstavecseseznamem"/>
        <w:numPr>
          <w:ilvl w:val="1"/>
          <w:numId w:val="5"/>
        </w:numPr>
        <w:tabs>
          <w:tab w:val="left" w:pos="1427"/>
          <w:tab w:val="left" w:pos="1428"/>
        </w:tabs>
        <w:spacing w:before="0" w:line="305" w:lineRule="exact"/>
        <w:ind w:left="567" w:hanging="567"/>
        <w:jc w:val="left"/>
        <w:rPr>
          <w:sz w:val="24"/>
        </w:rPr>
      </w:pPr>
      <w:r w:rsidRPr="00862BA1">
        <w:rPr>
          <w:sz w:val="24"/>
        </w:rPr>
        <w:t>ekonomické způsobilosti (dle § 78</w:t>
      </w:r>
      <w:r w:rsidRPr="00862BA1">
        <w:rPr>
          <w:spacing w:val="-9"/>
          <w:sz w:val="24"/>
        </w:rPr>
        <w:t xml:space="preserve"> </w:t>
      </w:r>
      <w:r w:rsidRPr="00862BA1">
        <w:rPr>
          <w:sz w:val="24"/>
        </w:rPr>
        <w:t>zákona),</w:t>
      </w:r>
    </w:p>
    <w:p w14:paraId="0577B0EB" w14:textId="77777777" w:rsidR="00D73B02" w:rsidRPr="00E02743" w:rsidRDefault="00862BA1" w:rsidP="00E02743">
      <w:pPr>
        <w:pStyle w:val="Odstavecseseznamem"/>
        <w:numPr>
          <w:ilvl w:val="1"/>
          <w:numId w:val="5"/>
        </w:numPr>
        <w:tabs>
          <w:tab w:val="left" w:pos="1429"/>
          <w:tab w:val="left" w:pos="1430"/>
        </w:tabs>
        <w:spacing w:before="1" w:after="97"/>
        <w:ind w:left="567" w:hanging="567"/>
        <w:jc w:val="left"/>
        <w:rPr>
          <w:sz w:val="24"/>
        </w:rPr>
      </w:pPr>
      <w:r w:rsidRPr="00862BA1">
        <w:rPr>
          <w:sz w:val="24"/>
        </w:rPr>
        <w:t>technické kvalifikace (dle § 79</w:t>
      </w:r>
      <w:r w:rsidRPr="00862BA1">
        <w:rPr>
          <w:spacing w:val="-4"/>
          <w:sz w:val="24"/>
        </w:rPr>
        <w:t xml:space="preserve"> </w:t>
      </w:r>
      <w:r w:rsidRPr="00862BA1">
        <w:rPr>
          <w:sz w:val="24"/>
        </w:rPr>
        <w:t>zákona).</w:t>
      </w:r>
    </w:p>
    <w:p w14:paraId="2984B62E" w14:textId="7CCB8248" w:rsidR="002A0654" w:rsidRDefault="00051CDC" w:rsidP="00E02743">
      <w:pPr>
        <w:tabs>
          <w:tab w:val="left" w:pos="1429"/>
          <w:tab w:val="left" w:pos="1430"/>
        </w:tabs>
        <w:spacing w:before="120"/>
        <w:jc w:val="both"/>
        <w:rPr>
          <w:sz w:val="24"/>
        </w:rPr>
      </w:pPr>
      <w:r>
        <w:rPr>
          <w:sz w:val="24"/>
        </w:rPr>
        <w:t>Splnění</w:t>
      </w:r>
      <w:r w:rsidR="00D73B02">
        <w:rPr>
          <w:sz w:val="24"/>
        </w:rPr>
        <w:t xml:space="preserve"> kvalifikace účastníka je předpokladem pro další účast účastníka v zadávacím řízení. </w:t>
      </w:r>
      <w:r>
        <w:rPr>
          <w:sz w:val="24"/>
        </w:rPr>
        <w:t xml:space="preserve"> Jedině účastník, který splní kvalifikační předpoklady, je kvalifikovaným pro plnění veřejné zakázky. </w:t>
      </w:r>
      <w:r w:rsidR="00D73B02">
        <w:rPr>
          <w:sz w:val="24"/>
        </w:rPr>
        <w:t xml:space="preserve">Nebude-li účastník splňovat kvalifikační předpoklady, nebude zadavatelem vyzván </w:t>
      </w:r>
      <w:r w:rsidR="00D73B02">
        <w:rPr>
          <w:sz w:val="24"/>
        </w:rPr>
        <w:lastRenderedPageBreak/>
        <w:t>k podání nabídky</w:t>
      </w:r>
      <w:r w:rsidR="002A0654">
        <w:rPr>
          <w:sz w:val="24"/>
        </w:rPr>
        <w:t xml:space="preserve"> a bude vyloučen ze zadávacího řízení</w:t>
      </w:r>
      <w:r w:rsidR="00D73B02">
        <w:rPr>
          <w:sz w:val="24"/>
        </w:rPr>
        <w:t>.</w:t>
      </w:r>
      <w:r w:rsidR="002A0654">
        <w:rPr>
          <w:sz w:val="24"/>
        </w:rPr>
        <w:t xml:space="preserve"> </w:t>
      </w:r>
    </w:p>
    <w:p w14:paraId="12233286" w14:textId="7E27A362" w:rsidR="003A6873" w:rsidRDefault="003A6873" w:rsidP="00754EDA">
      <w:pPr>
        <w:tabs>
          <w:tab w:val="left" w:pos="1429"/>
          <w:tab w:val="left" w:pos="1430"/>
        </w:tabs>
        <w:spacing w:before="120"/>
        <w:jc w:val="both"/>
        <w:rPr>
          <w:sz w:val="24"/>
        </w:rPr>
      </w:pPr>
      <w:r>
        <w:rPr>
          <w:sz w:val="24"/>
        </w:rPr>
        <w:t>Čestná prohlášení účastníka musí být podepsaná účastníkem či statutárním orgánem účastníka, nebo osobou k tomu zmocněnou; příslušné zmocnění musí být součástí žádosti o účast, resp. nabídky.</w:t>
      </w:r>
    </w:p>
    <w:p w14:paraId="298515A6" w14:textId="52F14E09" w:rsidR="00F6723F" w:rsidRDefault="00F6723F">
      <w:pPr>
        <w:tabs>
          <w:tab w:val="left" w:pos="1429"/>
          <w:tab w:val="left" w:pos="1430"/>
        </w:tabs>
        <w:spacing w:before="120"/>
        <w:jc w:val="both"/>
        <w:rPr>
          <w:sz w:val="24"/>
          <w:szCs w:val="24"/>
        </w:rPr>
      </w:pPr>
      <w:r w:rsidRPr="00E02743">
        <w:rPr>
          <w:sz w:val="24"/>
          <w:szCs w:val="24"/>
        </w:rPr>
        <w:t xml:space="preserve">Doklady prokazující základní způsobilost a výpis z obchodního rejstříku či jiné obdobné evidence musí prokazovat splnění požadovaného kritéria způsobilosti nejpozději v době </w:t>
      </w:r>
      <w:r w:rsidR="001C69CE">
        <w:rPr>
          <w:sz w:val="24"/>
          <w:szCs w:val="24"/>
        </w:rPr>
        <w:t xml:space="preserve">tří </w:t>
      </w:r>
      <w:r w:rsidRPr="00E02743">
        <w:rPr>
          <w:sz w:val="24"/>
          <w:szCs w:val="24"/>
        </w:rPr>
        <w:t>měsíců přede dnem zahájení zadávacího řízení.</w:t>
      </w:r>
    </w:p>
    <w:p w14:paraId="0E4B8B96" w14:textId="76146004" w:rsidR="00E00AEE" w:rsidRPr="00E02743" w:rsidRDefault="00E00AEE" w:rsidP="00E02743">
      <w:pPr>
        <w:tabs>
          <w:tab w:val="left" w:pos="1429"/>
          <w:tab w:val="left" w:pos="1430"/>
        </w:tabs>
        <w:spacing w:before="120"/>
        <w:jc w:val="both"/>
        <w:rPr>
          <w:rFonts w:asciiTheme="minorHAnsi" w:hAnsiTheme="minorHAnsi"/>
          <w:sz w:val="24"/>
          <w:szCs w:val="24"/>
        </w:rPr>
      </w:pPr>
      <w:r w:rsidRPr="00E02743">
        <w:rPr>
          <w:rFonts w:asciiTheme="minorHAnsi" w:eastAsiaTheme="minorHAnsi" w:hAnsiTheme="minorHAnsi" w:cstheme="minorBidi"/>
          <w:sz w:val="24"/>
          <w:szCs w:val="24"/>
        </w:rPr>
        <w:t xml:space="preserve">Pokud po předložení dokladů nebo </w:t>
      </w:r>
      <w:r>
        <w:rPr>
          <w:rFonts w:asciiTheme="minorHAnsi" w:eastAsiaTheme="minorHAnsi" w:hAnsiTheme="minorHAnsi" w:cstheme="minorBidi"/>
          <w:sz w:val="24"/>
          <w:szCs w:val="24"/>
        </w:rPr>
        <w:t>jiných dokumentů prokazujících</w:t>
      </w:r>
      <w:r w:rsidRPr="00E02743">
        <w:rPr>
          <w:rFonts w:asciiTheme="minorHAnsi" w:eastAsiaTheme="minorHAnsi" w:hAnsiTheme="minorHAnsi" w:cstheme="minorBidi"/>
          <w:sz w:val="24"/>
          <w:szCs w:val="24"/>
        </w:rPr>
        <w:t xml:space="preserve"> kvalifikaci </w:t>
      </w:r>
      <w:r>
        <w:rPr>
          <w:rFonts w:asciiTheme="minorHAnsi" w:eastAsiaTheme="minorHAnsi" w:hAnsiTheme="minorHAnsi" w:cstheme="minorBidi"/>
          <w:sz w:val="24"/>
          <w:szCs w:val="24"/>
        </w:rPr>
        <w:t xml:space="preserve">účastníka </w:t>
      </w:r>
      <w:r w:rsidRPr="00E02743">
        <w:rPr>
          <w:rFonts w:asciiTheme="minorHAnsi" w:eastAsiaTheme="minorHAnsi" w:hAnsiTheme="minorHAnsi" w:cstheme="minorBidi"/>
          <w:sz w:val="24"/>
          <w:szCs w:val="24"/>
        </w:rPr>
        <w:t xml:space="preserve">dojde v průběhu zadávacího řízení ke změně kvalifikace účastníka, je </w:t>
      </w:r>
      <w:r>
        <w:rPr>
          <w:rFonts w:asciiTheme="minorHAnsi" w:eastAsiaTheme="minorHAnsi" w:hAnsiTheme="minorHAnsi" w:cstheme="minorBidi"/>
          <w:sz w:val="24"/>
          <w:szCs w:val="24"/>
        </w:rPr>
        <w:t xml:space="preserve">účastník </w:t>
      </w:r>
      <w:r w:rsidRPr="00E02743">
        <w:rPr>
          <w:rFonts w:asciiTheme="minorHAnsi" w:eastAsiaTheme="minorHAnsi" w:hAnsiTheme="minorHAnsi" w:cstheme="minorBidi"/>
          <w:sz w:val="24"/>
          <w:szCs w:val="24"/>
        </w:rPr>
        <w:t xml:space="preserve">povinen tuto změnu zadavateli do </w:t>
      </w:r>
      <w:r>
        <w:rPr>
          <w:rFonts w:asciiTheme="minorHAnsi" w:eastAsiaTheme="minorHAnsi" w:hAnsiTheme="minorHAnsi" w:cstheme="minorBidi"/>
          <w:sz w:val="24"/>
          <w:szCs w:val="24"/>
        </w:rPr>
        <w:t>pěti</w:t>
      </w:r>
      <w:r w:rsidRPr="00E02743">
        <w:rPr>
          <w:rFonts w:asciiTheme="minorHAnsi" w:eastAsiaTheme="minorHAnsi" w:hAnsiTheme="minorHAnsi" w:cstheme="minorBidi"/>
          <w:sz w:val="24"/>
          <w:szCs w:val="24"/>
        </w:rPr>
        <w:t xml:space="preserve"> pracovních dnů oznámit a do 10 pracovních dnů od oznámení této změny předložit nové doklady nebo</w:t>
      </w:r>
      <w:r w:rsidRPr="00A9222A">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jiné stanovené dokumenty prokazující</w:t>
      </w:r>
      <w:r w:rsidRPr="00A9222A">
        <w:rPr>
          <w:rFonts w:asciiTheme="minorHAnsi" w:eastAsiaTheme="minorHAnsi" w:hAnsiTheme="minorHAnsi" w:cstheme="minorBidi"/>
          <w:sz w:val="24"/>
          <w:szCs w:val="24"/>
        </w:rPr>
        <w:t xml:space="preserve"> kvalifikaci </w:t>
      </w:r>
      <w:r>
        <w:rPr>
          <w:rFonts w:asciiTheme="minorHAnsi" w:eastAsiaTheme="minorHAnsi" w:hAnsiTheme="minorHAnsi" w:cstheme="minorBidi"/>
          <w:sz w:val="24"/>
          <w:szCs w:val="24"/>
        </w:rPr>
        <w:t>účastníka</w:t>
      </w:r>
      <w:r w:rsidRPr="00E02743">
        <w:rPr>
          <w:rFonts w:asciiTheme="minorHAnsi" w:eastAsiaTheme="minorHAnsi" w:hAnsiTheme="minorHAnsi" w:cstheme="minorBidi"/>
          <w:sz w:val="24"/>
          <w:szCs w:val="24"/>
        </w:rPr>
        <w:t xml:space="preserve">. Nevtahuje se to na případy, jestliže podmínky kvalifikace jsou přesto nadále splněny, nedošlo k ovlivnění kritérií pro snížení počtu </w:t>
      </w:r>
      <w:r>
        <w:rPr>
          <w:rFonts w:asciiTheme="minorHAnsi" w:eastAsiaTheme="minorHAnsi" w:hAnsiTheme="minorHAnsi" w:cstheme="minorBidi"/>
          <w:sz w:val="24"/>
          <w:szCs w:val="24"/>
        </w:rPr>
        <w:t>účastníků</w:t>
      </w:r>
      <w:r w:rsidRPr="00E02743">
        <w:rPr>
          <w:rFonts w:asciiTheme="minorHAnsi" w:eastAsiaTheme="minorHAnsi" w:hAnsiTheme="minorHAnsi" w:cstheme="minorBidi"/>
          <w:sz w:val="24"/>
          <w:szCs w:val="24"/>
        </w:rPr>
        <w:t xml:space="preserve"> nebo nabídek a nedošlo k ovlivnění kritérií hodnocení nabídek. </w:t>
      </w:r>
      <w:r>
        <w:rPr>
          <w:rFonts w:asciiTheme="minorHAnsi" w:eastAsiaTheme="minorHAnsi" w:hAnsiTheme="minorHAnsi" w:cstheme="minorBidi"/>
          <w:sz w:val="24"/>
          <w:szCs w:val="24"/>
        </w:rPr>
        <w:t>Účastník</w:t>
      </w:r>
      <w:r w:rsidRPr="00E02743">
        <w:rPr>
          <w:rFonts w:asciiTheme="minorHAnsi" w:eastAsiaTheme="minorHAnsi" w:hAnsiTheme="minorHAnsi" w:cstheme="minorBidi"/>
          <w:sz w:val="24"/>
          <w:szCs w:val="24"/>
        </w:rPr>
        <w:t>, který nesplnil oznamovací povinnost při změně kvalifikace, bude zadavatelem bezodkladně vyloučen ze zadávacího řízení. Bližší podmínky jsou upraveny v § 88 zákona</w:t>
      </w:r>
      <w:r>
        <w:rPr>
          <w:rFonts w:asciiTheme="minorHAnsi" w:eastAsiaTheme="minorHAnsi" w:hAnsiTheme="minorHAnsi" w:cstheme="minorBidi"/>
          <w:sz w:val="24"/>
          <w:szCs w:val="24"/>
        </w:rPr>
        <w:t>.</w:t>
      </w:r>
    </w:p>
    <w:p w14:paraId="59A54C4F" w14:textId="77777777" w:rsidR="00BD0395" w:rsidRDefault="00BD0395" w:rsidP="00BD0395">
      <w:pPr>
        <w:pStyle w:val="Nadpis2"/>
        <w:numPr>
          <w:ilvl w:val="1"/>
          <w:numId w:val="10"/>
        </w:numPr>
        <w:spacing w:before="240" w:after="240"/>
        <w:jc w:val="both"/>
      </w:pPr>
      <w:r>
        <w:t>Základní způsobilost</w:t>
      </w:r>
    </w:p>
    <w:p w14:paraId="356D4DBD" w14:textId="77777777" w:rsidR="00036594" w:rsidRPr="00036594" w:rsidRDefault="00036594" w:rsidP="00E02743">
      <w:pPr>
        <w:pStyle w:val="Nadpis2"/>
        <w:ind w:left="0"/>
        <w:jc w:val="both"/>
        <w:rPr>
          <w:b w:val="0"/>
          <w:bCs w:val="0"/>
        </w:rPr>
      </w:pPr>
      <w:r w:rsidRPr="00036594">
        <w:rPr>
          <w:b w:val="0"/>
          <w:bCs w:val="0"/>
        </w:rPr>
        <w:t xml:space="preserve">Způsobilým není </w:t>
      </w:r>
      <w:r>
        <w:rPr>
          <w:b w:val="0"/>
          <w:bCs w:val="0"/>
        </w:rPr>
        <w:t>účastník (dodavatel)</w:t>
      </w:r>
      <w:r w:rsidRPr="00036594">
        <w:rPr>
          <w:b w:val="0"/>
          <w:bCs w:val="0"/>
        </w:rPr>
        <w:t>, který</w:t>
      </w:r>
      <w:r>
        <w:rPr>
          <w:b w:val="0"/>
          <w:bCs w:val="0"/>
        </w:rPr>
        <w:t>:</w:t>
      </w:r>
    </w:p>
    <w:p w14:paraId="3D4C19BC" w14:textId="77777777" w:rsidR="00036594" w:rsidRPr="00036594" w:rsidRDefault="00036594" w:rsidP="00E02743">
      <w:pPr>
        <w:pStyle w:val="Nadpis2"/>
        <w:ind w:left="567" w:hanging="567"/>
        <w:jc w:val="both"/>
        <w:rPr>
          <w:b w:val="0"/>
          <w:bCs w:val="0"/>
        </w:rPr>
      </w:pPr>
      <w:r w:rsidRPr="00036594">
        <w:rPr>
          <w:b w:val="0"/>
          <w:bCs w:val="0"/>
        </w:rPr>
        <w:t xml:space="preserve">a) </w:t>
      </w:r>
      <w:r>
        <w:rPr>
          <w:b w:val="0"/>
          <w:bCs w:val="0"/>
        </w:rPr>
        <w:tab/>
      </w:r>
      <w:r w:rsidRPr="00036594">
        <w:rPr>
          <w:b w:val="0"/>
          <w:bCs w:val="0"/>
        </w:rPr>
        <w:t xml:space="preserve">byl v zemi svého sídla v posledních 5 letech před zahájením zadávacího řízení pravomocně odsouzen pro trestný čin uvedený v příloze č. 3 </w:t>
      </w:r>
      <w:r>
        <w:rPr>
          <w:b w:val="0"/>
          <w:bCs w:val="0"/>
        </w:rPr>
        <w:t>zákona</w:t>
      </w:r>
      <w:r w:rsidRPr="00036594">
        <w:rPr>
          <w:b w:val="0"/>
          <w:bCs w:val="0"/>
        </w:rPr>
        <w:t xml:space="preserve"> nebo obdobný trestný čin podle právního řádu země sídla dodavatele; k zahlazeným odsouzením se nepřihlíží,</w:t>
      </w:r>
    </w:p>
    <w:p w14:paraId="2B84257A" w14:textId="77777777" w:rsidR="00036594" w:rsidRPr="00036594" w:rsidRDefault="00036594" w:rsidP="00E02743">
      <w:pPr>
        <w:pStyle w:val="Nadpis2"/>
        <w:spacing w:before="0"/>
        <w:ind w:left="567" w:hanging="567"/>
        <w:jc w:val="both"/>
        <w:rPr>
          <w:b w:val="0"/>
          <w:bCs w:val="0"/>
        </w:rPr>
      </w:pPr>
      <w:r w:rsidRPr="00036594">
        <w:rPr>
          <w:b w:val="0"/>
          <w:bCs w:val="0"/>
        </w:rPr>
        <w:t xml:space="preserve">b) </w:t>
      </w:r>
      <w:r>
        <w:rPr>
          <w:b w:val="0"/>
          <w:bCs w:val="0"/>
        </w:rPr>
        <w:tab/>
      </w:r>
      <w:r w:rsidRPr="00036594">
        <w:rPr>
          <w:b w:val="0"/>
          <w:bCs w:val="0"/>
        </w:rPr>
        <w:t>má v České republice nebo v zemi svého sídla v evidenci daní zachycen splatný daňový nedoplatek,</w:t>
      </w:r>
    </w:p>
    <w:p w14:paraId="079E8D8B" w14:textId="77777777" w:rsidR="00036594" w:rsidRPr="00036594" w:rsidRDefault="00036594" w:rsidP="00E02743">
      <w:pPr>
        <w:pStyle w:val="Nadpis2"/>
        <w:spacing w:before="0"/>
        <w:ind w:left="567" w:hanging="567"/>
        <w:jc w:val="both"/>
        <w:rPr>
          <w:b w:val="0"/>
          <w:bCs w:val="0"/>
        </w:rPr>
      </w:pPr>
      <w:r w:rsidRPr="00036594">
        <w:rPr>
          <w:b w:val="0"/>
          <w:bCs w:val="0"/>
        </w:rPr>
        <w:t>c)</w:t>
      </w:r>
      <w:r>
        <w:rPr>
          <w:b w:val="0"/>
          <w:bCs w:val="0"/>
        </w:rPr>
        <w:tab/>
      </w:r>
      <w:r w:rsidRPr="00036594">
        <w:rPr>
          <w:b w:val="0"/>
          <w:bCs w:val="0"/>
        </w:rPr>
        <w:t>má v České republice nebo v zemi svého sídla splatný nedoplatek na pojistném nebo na penále na veřejné zdravotní pojištění,</w:t>
      </w:r>
    </w:p>
    <w:p w14:paraId="68A8C743" w14:textId="77777777" w:rsidR="00036594" w:rsidRPr="00036594" w:rsidRDefault="00036594" w:rsidP="00E02743">
      <w:pPr>
        <w:pStyle w:val="Nadpis2"/>
        <w:spacing w:before="0"/>
        <w:ind w:left="567" w:hanging="567"/>
        <w:jc w:val="both"/>
        <w:rPr>
          <w:b w:val="0"/>
          <w:bCs w:val="0"/>
        </w:rPr>
      </w:pPr>
      <w:r w:rsidRPr="00036594">
        <w:rPr>
          <w:b w:val="0"/>
          <w:bCs w:val="0"/>
        </w:rPr>
        <w:t xml:space="preserve">d) </w:t>
      </w:r>
      <w:r>
        <w:rPr>
          <w:b w:val="0"/>
          <w:bCs w:val="0"/>
        </w:rPr>
        <w:tab/>
      </w:r>
      <w:r w:rsidRPr="00036594">
        <w:rPr>
          <w:b w:val="0"/>
          <w:bCs w:val="0"/>
        </w:rPr>
        <w:t>má v České republice nebo v zemi svého sídla splatný nedoplatek na pojistném nebo na penále na sociální zabezpečení a příspěvku na státní politiku zaměstnanosti,</w:t>
      </w:r>
    </w:p>
    <w:p w14:paraId="1EADA432" w14:textId="5A888206" w:rsidR="00036594" w:rsidRPr="00036594" w:rsidRDefault="00036594" w:rsidP="00E02743">
      <w:pPr>
        <w:pStyle w:val="Nadpis2"/>
        <w:spacing w:before="0" w:after="97"/>
        <w:ind w:left="567" w:hanging="567"/>
        <w:jc w:val="both"/>
        <w:rPr>
          <w:b w:val="0"/>
          <w:bCs w:val="0"/>
        </w:rPr>
      </w:pPr>
      <w:r w:rsidRPr="00036594">
        <w:rPr>
          <w:b w:val="0"/>
          <w:bCs w:val="0"/>
        </w:rPr>
        <w:t xml:space="preserve">e) </w:t>
      </w:r>
      <w:r>
        <w:rPr>
          <w:b w:val="0"/>
          <w:bCs w:val="0"/>
        </w:rPr>
        <w:tab/>
      </w:r>
      <w:r w:rsidRPr="00036594">
        <w:rPr>
          <w:b w:val="0"/>
          <w:bCs w:val="0"/>
        </w:rPr>
        <w:t xml:space="preserve">je v likvidaci, proti němuž bylo vydáno rozhodnutí o úpadku, vůči němuž byla nařízena nucená správa podle </w:t>
      </w:r>
      <w:r>
        <w:rPr>
          <w:b w:val="0"/>
          <w:bCs w:val="0"/>
        </w:rPr>
        <w:t xml:space="preserve">zvláštního </w:t>
      </w:r>
      <w:r w:rsidRPr="00036594">
        <w:rPr>
          <w:b w:val="0"/>
          <w:bCs w:val="0"/>
        </w:rPr>
        <w:t>právního předpisu nebo v obdobné situaci podle právního řádu země sídla dodavatele.</w:t>
      </w:r>
    </w:p>
    <w:p w14:paraId="0680D980" w14:textId="77777777" w:rsidR="00036594" w:rsidRPr="00036594" w:rsidRDefault="00036594" w:rsidP="00E02743">
      <w:pPr>
        <w:pStyle w:val="Nadpis2"/>
        <w:ind w:left="0"/>
        <w:jc w:val="both"/>
        <w:rPr>
          <w:b w:val="0"/>
          <w:bCs w:val="0"/>
        </w:rPr>
      </w:pPr>
      <w:r w:rsidRPr="00036594">
        <w:rPr>
          <w:b w:val="0"/>
          <w:bCs w:val="0"/>
        </w:rPr>
        <w:t xml:space="preserve">Je-li </w:t>
      </w:r>
      <w:r>
        <w:rPr>
          <w:b w:val="0"/>
          <w:bCs w:val="0"/>
        </w:rPr>
        <w:t>účastníkem (</w:t>
      </w:r>
      <w:r w:rsidRPr="00036594">
        <w:rPr>
          <w:b w:val="0"/>
          <w:bCs w:val="0"/>
        </w:rPr>
        <w:t>dodavatelem</w:t>
      </w:r>
      <w:r>
        <w:rPr>
          <w:b w:val="0"/>
          <w:bCs w:val="0"/>
        </w:rPr>
        <w:t>)</w:t>
      </w:r>
      <w:r w:rsidRPr="00036594">
        <w:rPr>
          <w:b w:val="0"/>
          <w:bCs w:val="0"/>
        </w:rPr>
        <w:t xml:space="preserve"> právnická osoba, musí podmínku </w:t>
      </w:r>
      <w:r>
        <w:rPr>
          <w:b w:val="0"/>
          <w:bCs w:val="0"/>
        </w:rPr>
        <w:t>základní způsobilosti podle §</w:t>
      </w:r>
      <w:r w:rsidR="00754EDA">
        <w:rPr>
          <w:b w:val="0"/>
          <w:bCs w:val="0"/>
        </w:rPr>
        <w:t> </w:t>
      </w:r>
      <w:r>
        <w:rPr>
          <w:b w:val="0"/>
          <w:bCs w:val="0"/>
        </w:rPr>
        <w:t>74 odst. 1 písm. a) zákona</w:t>
      </w:r>
      <w:r w:rsidRPr="00036594">
        <w:rPr>
          <w:b w:val="0"/>
          <w:bCs w:val="0"/>
        </w:rPr>
        <w:t xml:space="preserve"> splňovat tato právnická osoba a zároveň každý člen statutárního orgánu. Je-li členem statutárního orgánu </w:t>
      </w:r>
      <w:r>
        <w:rPr>
          <w:b w:val="0"/>
          <w:bCs w:val="0"/>
        </w:rPr>
        <w:t>účastníka (</w:t>
      </w:r>
      <w:r w:rsidRPr="00036594">
        <w:rPr>
          <w:b w:val="0"/>
          <w:bCs w:val="0"/>
        </w:rPr>
        <w:t>dodavatele</w:t>
      </w:r>
      <w:r>
        <w:rPr>
          <w:b w:val="0"/>
          <w:bCs w:val="0"/>
        </w:rPr>
        <w:t>)</w:t>
      </w:r>
      <w:r w:rsidRPr="00036594">
        <w:rPr>
          <w:b w:val="0"/>
          <w:bCs w:val="0"/>
        </w:rPr>
        <w:t xml:space="preserve"> právnická osoba, musí </w:t>
      </w:r>
      <w:r>
        <w:rPr>
          <w:b w:val="0"/>
          <w:bCs w:val="0"/>
        </w:rPr>
        <w:t xml:space="preserve">tuto </w:t>
      </w:r>
      <w:r w:rsidRPr="00036594">
        <w:rPr>
          <w:b w:val="0"/>
          <w:bCs w:val="0"/>
        </w:rPr>
        <w:t>podmínku splňovat</w:t>
      </w:r>
      <w:r>
        <w:rPr>
          <w:b w:val="0"/>
          <w:bCs w:val="0"/>
        </w:rPr>
        <w:t>:</w:t>
      </w:r>
    </w:p>
    <w:p w14:paraId="1824B3FB" w14:textId="77777777" w:rsidR="00036594" w:rsidRPr="00036594" w:rsidRDefault="00036594" w:rsidP="00E02743">
      <w:pPr>
        <w:pStyle w:val="Nadpis2"/>
        <w:ind w:left="567" w:hanging="567"/>
        <w:jc w:val="both"/>
        <w:rPr>
          <w:b w:val="0"/>
          <w:bCs w:val="0"/>
        </w:rPr>
      </w:pPr>
      <w:r w:rsidRPr="00036594">
        <w:rPr>
          <w:b w:val="0"/>
          <w:bCs w:val="0"/>
        </w:rPr>
        <w:t xml:space="preserve">a) </w:t>
      </w:r>
      <w:r>
        <w:rPr>
          <w:b w:val="0"/>
          <w:bCs w:val="0"/>
        </w:rPr>
        <w:tab/>
      </w:r>
      <w:r w:rsidRPr="00036594">
        <w:rPr>
          <w:b w:val="0"/>
          <w:bCs w:val="0"/>
        </w:rPr>
        <w:t>tato právnická osoba,</w:t>
      </w:r>
    </w:p>
    <w:p w14:paraId="53196BAA" w14:textId="77777777" w:rsidR="00036594" w:rsidRPr="00036594" w:rsidRDefault="00036594" w:rsidP="00E02743">
      <w:pPr>
        <w:pStyle w:val="Nadpis2"/>
        <w:spacing w:before="0"/>
        <w:ind w:left="567" w:hanging="567"/>
        <w:jc w:val="both"/>
        <w:rPr>
          <w:b w:val="0"/>
          <w:bCs w:val="0"/>
        </w:rPr>
      </w:pPr>
      <w:r w:rsidRPr="00036594">
        <w:rPr>
          <w:b w:val="0"/>
          <w:bCs w:val="0"/>
        </w:rPr>
        <w:t xml:space="preserve">b) </w:t>
      </w:r>
      <w:r>
        <w:rPr>
          <w:b w:val="0"/>
          <w:bCs w:val="0"/>
        </w:rPr>
        <w:tab/>
      </w:r>
      <w:r w:rsidRPr="00036594">
        <w:rPr>
          <w:b w:val="0"/>
          <w:bCs w:val="0"/>
        </w:rPr>
        <w:t>každý člen statutárního orgánu této právnické osoby a</w:t>
      </w:r>
    </w:p>
    <w:p w14:paraId="11443D8A" w14:textId="77777777" w:rsidR="00036594" w:rsidRPr="00036594" w:rsidRDefault="00036594" w:rsidP="00E02743">
      <w:pPr>
        <w:pStyle w:val="Nadpis2"/>
        <w:spacing w:before="0" w:after="97"/>
        <w:ind w:left="567" w:hanging="567"/>
        <w:jc w:val="both"/>
        <w:rPr>
          <w:b w:val="0"/>
          <w:bCs w:val="0"/>
        </w:rPr>
      </w:pPr>
      <w:r w:rsidRPr="00036594">
        <w:rPr>
          <w:b w:val="0"/>
          <w:bCs w:val="0"/>
        </w:rPr>
        <w:t xml:space="preserve">c) </w:t>
      </w:r>
      <w:r>
        <w:rPr>
          <w:b w:val="0"/>
          <w:bCs w:val="0"/>
        </w:rPr>
        <w:tab/>
      </w:r>
      <w:r w:rsidRPr="00036594">
        <w:rPr>
          <w:b w:val="0"/>
          <w:bCs w:val="0"/>
        </w:rPr>
        <w:t>osoba zastupující tuto právnickou osobu v statutárním orgánu dodavatele.</w:t>
      </w:r>
    </w:p>
    <w:p w14:paraId="01F99660" w14:textId="77777777" w:rsidR="00036594" w:rsidRPr="00036594" w:rsidRDefault="00754EDA" w:rsidP="00E02743">
      <w:pPr>
        <w:pStyle w:val="Nadpis2"/>
        <w:ind w:left="0"/>
        <w:jc w:val="both"/>
        <w:rPr>
          <w:b w:val="0"/>
          <w:bCs w:val="0"/>
        </w:rPr>
      </w:pPr>
      <w:r>
        <w:rPr>
          <w:b w:val="0"/>
          <w:bCs w:val="0"/>
        </w:rPr>
        <w:t>Základní způsobilost</w:t>
      </w:r>
      <w:r w:rsidR="00036594" w:rsidRPr="00036594">
        <w:rPr>
          <w:b w:val="0"/>
          <w:bCs w:val="0"/>
        </w:rPr>
        <w:t xml:space="preserve"> pobočk</w:t>
      </w:r>
      <w:r>
        <w:rPr>
          <w:b w:val="0"/>
          <w:bCs w:val="0"/>
        </w:rPr>
        <w:t>y</w:t>
      </w:r>
      <w:r w:rsidR="00036594" w:rsidRPr="00036594">
        <w:rPr>
          <w:b w:val="0"/>
          <w:bCs w:val="0"/>
        </w:rPr>
        <w:t xml:space="preserve"> závodu</w:t>
      </w:r>
      <w:r>
        <w:rPr>
          <w:b w:val="0"/>
          <w:bCs w:val="0"/>
        </w:rPr>
        <w:t>:</w:t>
      </w:r>
    </w:p>
    <w:p w14:paraId="5F0AA00A" w14:textId="77777777" w:rsidR="00036594" w:rsidRPr="00036594" w:rsidRDefault="00036594" w:rsidP="00E02743">
      <w:pPr>
        <w:pStyle w:val="Nadpis2"/>
        <w:ind w:left="567" w:hanging="567"/>
        <w:jc w:val="both"/>
        <w:rPr>
          <w:b w:val="0"/>
          <w:bCs w:val="0"/>
        </w:rPr>
      </w:pPr>
      <w:r w:rsidRPr="00036594">
        <w:rPr>
          <w:b w:val="0"/>
          <w:bCs w:val="0"/>
        </w:rPr>
        <w:t xml:space="preserve">a) </w:t>
      </w:r>
      <w:r w:rsidR="00754EDA">
        <w:rPr>
          <w:b w:val="0"/>
          <w:bCs w:val="0"/>
        </w:rPr>
        <w:tab/>
      </w:r>
      <w:r w:rsidRPr="00036594">
        <w:rPr>
          <w:b w:val="0"/>
          <w:bCs w:val="0"/>
        </w:rPr>
        <w:t xml:space="preserve">zahraniční právnické osoby, musí podmínku podle </w:t>
      </w:r>
      <w:r w:rsidR="00754EDA">
        <w:rPr>
          <w:b w:val="0"/>
          <w:bCs w:val="0"/>
        </w:rPr>
        <w:t>§ 74 odst.</w:t>
      </w:r>
      <w:r w:rsidRPr="00036594">
        <w:rPr>
          <w:b w:val="0"/>
          <w:bCs w:val="0"/>
        </w:rPr>
        <w:t xml:space="preserve"> 1 písm. a) </w:t>
      </w:r>
      <w:r w:rsidR="00754EDA">
        <w:rPr>
          <w:b w:val="0"/>
          <w:bCs w:val="0"/>
        </w:rPr>
        <w:t xml:space="preserve">zákona </w:t>
      </w:r>
      <w:r w:rsidRPr="00036594">
        <w:rPr>
          <w:b w:val="0"/>
          <w:bCs w:val="0"/>
        </w:rPr>
        <w:t>splňovat tato právnická osoba a vedoucí pobočky závodu,</w:t>
      </w:r>
    </w:p>
    <w:p w14:paraId="35AA7E32" w14:textId="77777777" w:rsidR="00036594" w:rsidRPr="00036594" w:rsidRDefault="00036594" w:rsidP="00E02743">
      <w:pPr>
        <w:pStyle w:val="Nadpis2"/>
        <w:spacing w:before="0" w:after="97"/>
        <w:ind w:left="567" w:hanging="567"/>
        <w:jc w:val="both"/>
        <w:rPr>
          <w:b w:val="0"/>
          <w:bCs w:val="0"/>
        </w:rPr>
      </w:pPr>
      <w:r w:rsidRPr="00036594">
        <w:rPr>
          <w:b w:val="0"/>
          <w:bCs w:val="0"/>
        </w:rPr>
        <w:t xml:space="preserve">b) </w:t>
      </w:r>
      <w:r w:rsidR="00754EDA">
        <w:rPr>
          <w:b w:val="0"/>
          <w:bCs w:val="0"/>
        </w:rPr>
        <w:tab/>
      </w:r>
      <w:r w:rsidRPr="00036594">
        <w:rPr>
          <w:b w:val="0"/>
          <w:bCs w:val="0"/>
        </w:rPr>
        <w:t xml:space="preserve">české právnické osoby, musí podmínku podle </w:t>
      </w:r>
      <w:r w:rsidR="00754EDA">
        <w:rPr>
          <w:b w:val="0"/>
          <w:bCs w:val="0"/>
        </w:rPr>
        <w:t>§ 74 odst.</w:t>
      </w:r>
      <w:r w:rsidRPr="00036594">
        <w:rPr>
          <w:b w:val="0"/>
          <w:bCs w:val="0"/>
        </w:rPr>
        <w:t xml:space="preserve"> 1 písm. a) </w:t>
      </w:r>
      <w:r w:rsidR="00754EDA">
        <w:rPr>
          <w:b w:val="0"/>
          <w:bCs w:val="0"/>
        </w:rPr>
        <w:t xml:space="preserve">zákona </w:t>
      </w:r>
      <w:r w:rsidRPr="00036594">
        <w:rPr>
          <w:b w:val="0"/>
          <w:bCs w:val="0"/>
        </w:rPr>
        <w:t xml:space="preserve">splňovat </w:t>
      </w:r>
      <w:r w:rsidRPr="00036594">
        <w:rPr>
          <w:b w:val="0"/>
          <w:bCs w:val="0"/>
        </w:rPr>
        <w:lastRenderedPageBreak/>
        <w:t xml:space="preserve">osoby uvedené v </w:t>
      </w:r>
      <w:r w:rsidR="00754EDA">
        <w:rPr>
          <w:b w:val="0"/>
          <w:bCs w:val="0"/>
        </w:rPr>
        <w:t>§ 74 odst.</w:t>
      </w:r>
      <w:r w:rsidRPr="00036594">
        <w:rPr>
          <w:b w:val="0"/>
          <w:bCs w:val="0"/>
        </w:rPr>
        <w:t xml:space="preserve"> 2 </w:t>
      </w:r>
      <w:r w:rsidR="00754EDA">
        <w:rPr>
          <w:b w:val="0"/>
          <w:bCs w:val="0"/>
        </w:rPr>
        <w:t xml:space="preserve">zákona </w:t>
      </w:r>
      <w:r w:rsidRPr="00036594">
        <w:rPr>
          <w:b w:val="0"/>
          <w:bCs w:val="0"/>
        </w:rPr>
        <w:t>a vedoucí pobočky závodu.</w:t>
      </w:r>
    </w:p>
    <w:p w14:paraId="68B8177B" w14:textId="77777777" w:rsidR="00754EDA" w:rsidRPr="00754EDA" w:rsidRDefault="0038645B" w:rsidP="00E02743">
      <w:pPr>
        <w:pStyle w:val="Nadpis2"/>
        <w:spacing w:before="0" w:after="120"/>
        <w:ind w:left="0"/>
        <w:jc w:val="both"/>
        <w:rPr>
          <w:b w:val="0"/>
          <w:bCs w:val="0"/>
        </w:rPr>
      </w:pPr>
      <w:r w:rsidRPr="00754EDA">
        <w:rPr>
          <w:b w:val="0"/>
          <w:bCs w:val="0"/>
        </w:rPr>
        <w:t>Účastník prokáže splnění základní způsobilosti předložením</w:t>
      </w:r>
      <w:r w:rsidR="00754EDA" w:rsidRPr="00E02743">
        <w:rPr>
          <w:b w:val="0"/>
          <w:bCs w:val="0"/>
        </w:rPr>
        <w:t>:</w:t>
      </w:r>
    </w:p>
    <w:p w14:paraId="7969C949" w14:textId="77777777" w:rsidR="00754EDA" w:rsidRPr="00754EDA" w:rsidRDefault="00754EDA" w:rsidP="00E02743">
      <w:pPr>
        <w:pStyle w:val="Nadpis2"/>
        <w:ind w:left="567" w:hanging="567"/>
        <w:jc w:val="both"/>
        <w:rPr>
          <w:b w:val="0"/>
          <w:bCs w:val="0"/>
        </w:rPr>
      </w:pPr>
      <w:r w:rsidRPr="00754EDA">
        <w:rPr>
          <w:b w:val="0"/>
          <w:bCs w:val="0"/>
        </w:rPr>
        <w:t xml:space="preserve">a) </w:t>
      </w:r>
      <w:r>
        <w:rPr>
          <w:b w:val="0"/>
          <w:bCs w:val="0"/>
        </w:rPr>
        <w:tab/>
      </w:r>
      <w:r w:rsidRPr="00754EDA">
        <w:rPr>
          <w:b w:val="0"/>
          <w:bCs w:val="0"/>
        </w:rPr>
        <w:t>výpisu z evidence Rejstříku trestů ve vztahu k § 74 odst. 1 písm. a)</w:t>
      </w:r>
      <w:r>
        <w:rPr>
          <w:b w:val="0"/>
          <w:bCs w:val="0"/>
        </w:rPr>
        <w:t xml:space="preserve"> zákona</w:t>
      </w:r>
      <w:r w:rsidRPr="00754EDA">
        <w:rPr>
          <w:b w:val="0"/>
          <w:bCs w:val="0"/>
        </w:rPr>
        <w:t>,</w:t>
      </w:r>
    </w:p>
    <w:p w14:paraId="6A5BDC2B" w14:textId="77777777" w:rsidR="00754EDA" w:rsidRPr="00754EDA" w:rsidRDefault="00754EDA" w:rsidP="00E02743">
      <w:pPr>
        <w:pStyle w:val="Nadpis2"/>
        <w:spacing w:before="0"/>
        <w:ind w:left="567" w:hanging="567"/>
        <w:jc w:val="both"/>
        <w:rPr>
          <w:b w:val="0"/>
          <w:bCs w:val="0"/>
        </w:rPr>
      </w:pPr>
      <w:r w:rsidRPr="00754EDA">
        <w:rPr>
          <w:b w:val="0"/>
          <w:bCs w:val="0"/>
        </w:rPr>
        <w:t xml:space="preserve">b) </w:t>
      </w:r>
      <w:r>
        <w:rPr>
          <w:b w:val="0"/>
          <w:bCs w:val="0"/>
        </w:rPr>
        <w:tab/>
      </w:r>
      <w:r w:rsidRPr="00754EDA">
        <w:rPr>
          <w:b w:val="0"/>
          <w:bCs w:val="0"/>
        </w:rPr>
        <w:t>potvrzení příslušného finančního úřadu ve vztahu k § 74 odst. 1 písm. b)</w:t>
      </w:r>
      <w:r>
        <w:rPr>
          <w:b w:val="0"/>
          <w:bCs w:val="0"/>
        </w:rPr>
        <w:t xml:space="preserve"> zákona</w:t>
      </w:r>
      <w:r w:rsidRPr="00754EDA">
        <w:rPr>
          <w:b w:val="0"/>
          <w:bCs w:val="0"/>
        </w:rPr>
        <w:t>,</w:t>
      </w:r>
    </w:p>
    <w:p w14:paraId="611A5821" w14:textId="77777777" w:rsidR="00754EDA" w:rsidRPr="00754EDA" w:rsidRDefault="00754EDA" w:rsidP="00E02743">
      <w:pPr>
        <w:pStyle w:val="Nadpis2"/>
        <w:spacing w:before="0"/>
        <w:ind w:left="567" w:hanging="567"/>
        <w:jc w:val="both"/>
        <w:rPr>
          <w:b w:val="0"/>
          <w:bCs w:val="0"/>
        </w:rPr>
      </w:pPr>
      <w:r w:rsidRPr="00754EDA">
        <w:rPr>
          <w:b w:val="0"/>
          <w:bCs w:val="0"/>
        </w:rPr>
        <w:t xml:space="preserve">c) </w:t>
      </w:r>
      <w:r>
        <w:rPr>
          <w:b w:val="0"/>
          <w:bCs w:val="0"/>
        </w:rPr>
        <w:tab/>
      </w:r>
      <w:r w:rsidRPr="00754EDA">
        <w:rPr>
          <w:b w:val="0"/>
          <w:bCs w:val="0"/>
        </w:rPr>
        <w:t>písemného čestného prohlášení ve vztahu ke spotřební dani ve vztahu k § 74 odst. 1 písm. b)</w:t>
      </w:r>
      <w:r>
        <w:rPr>
          <w:b w:val="0"/>
          <w:bCs w:val="0"/>
        </w:rPr>
        <w:t xml:space="preserve"> zákona</w:t>
      </w:r>
      <w:r w:rsidRPr="00754EDA">
        <w:rPr>
          <w:b w:val="0"/>
          <w:bCs w:val="0"/>
        </w:rPr>
        <w:t>,</w:t>
      </w:r>
    </w:p>
    <w:p w14:paraId="4AB3C327" w14:textId="77777777" w:rsidR="00754EDA" w:rsidRPr="00754EDA" w:rsidRDefault="00754EDA" w:rsidP="00E02743">
      <w:pPr>
        <w:pStyle w:val="Nadpis2"/>
        <w:spacing w:before="0"/>
        <w:ind w:left="567" w:hanging="567"/>
        <w:jc w:val="both"/>
        <w:rPr>
          <w:b w:val="0"/>
          <w:bCs w:val="0"/>
        </w:rPr>
      </w:pPr>
      <w:r w:rsidRPr="00754EDA">
        <w:rPr>
          <w:b w:val="0"/>
          <w:bCs w:val="0"/>
        </w:rPr>
        <w:t xml:space="preserve">d) </w:t>
      </w:r>
      <w:r>
        <w:rPr>
          <w:b w:val="0"/>
          <w:bCs w:val="0"/>
        </w:rPr>
        <w:tab/>
      </w:r>
      <w:r w:rsidRPr="00754EDA">
        <w:rPr>
          <w:b w:val="0"/>
          <w:bCs w:val="0"/>
        </w:rPr>
        <w:t>písemného čestného prohlášení ve vztahu k § 74 odst. 1 písm. c)</w:t>
      </w:r>
      <w:r>
        <w:rPr>
          <w:b w:val="0"/>
          <w:bCs w:val="0"/>
        </w:rPr>
        <w:t xml:space="preserve"> zákona</w:t>
      </w:r>
      <w:r w:rsidRPr="00754EDA">
        <w:rPr>
          <w:b w:val="0"/>
          <w:bCs w:val="0"/>
        </w:rPr>
        <w:t>,</w:t>
      </w:r>
    </w:p>
    <w:p w14:paraId="6D528ED9" w14:textId="77777777" w:rsidR="00754EDA" w:rsidRPr="00754EDA" w:rsidRDefault="00754EDA" w:rsidP="00E02743">
      <w:pPr>
        <w:pStyle w:val="Nadpis2"/>
        <w:spacing w:before="0"/>
        <w:ind w:left="567" w:hanging="567"/>
        <w:jc w:val="both"/>
        <w:rPr>
          <w:b w:val="0"/>
          <w:bCs w:val="0"/>
        </w:rPr>
      </w:pPr>
      <w:r w:rsidRPr="00754EDA">
        <w:rPr>
          <w:b w:val="0"/>
          <w:bCs w:val="0"/>
        </w:rPr>
        <w:t xml:space="preserve">e) </w:t>
      </w:r>
      <w:r>
        <w:rPr>
          <w:b w:val="0"/>
          <w:bCs w:val="0"/>
        </w:rPr>
        <w:tab/>
      </w:r>
      <w:r w:rsidRPr="00754EDA">
        <w:rPr>
          <w:b w:val="0"/>
          <w:bCs w:val="0"/>
        </w:rPr>
        <w:t>potvrzení příslušné okresní správy sociálního zabezpečení ve vztahu k § 74 odst. 1 písm. d)</w:t>
      </w:r>
      <w:r>
        <w:rPr>
          <w:b w:val="0"/>
          <w:bCs w:val="0"/>
        </w:rPr>
        <w:t xml:space="preserve"> zákona</w:t>
      </w:r>
      <w:r w:rsidRPr="00754EDA">
        <w:rPr>
          <w:b w:val="0"/>
          <w:bCs w:val="0"/>
        </w:rPr>
        <w:t>,</w:t>
      </w:r>
    </w:p>
    <w:p w14:paraId="133F1950" w14:textId="77777777" w:rsidR="00BD0395" w:rsidRPr="00E02743" w:rsidRDefault="00754EDA" w:rsidP="00E02743">
      <w:pPr>
        <w:pStyle w:val="Nadpis2"/>
        <w:spacing w:before="0"/>
        <w:ind w:left="567" w:hanging="567"/>
        <w:jc w:val="both"/>
        <w:rPr>
          <w:b w:val="0"/>
          <w:bCs w:val="0"/>
        </w:rPr>
      </w:pPr>
      <w:r w:rsidRPr="00754EDA">
        <w:rPr>
          <w:b w:val="0"/>
          <w:bCs w:val="0"/>
        </w:rPr>
        <w:t xml:space="preserve">f) </w:t>
      </w:r>
      <w:r>
        <w:rPr>
          <w:b w:val="0"/>
          <w:bCs w:val="0"/>
        </w:rPr>
        <w:tab/>
      </w:r>
      <w:r w:rsidRPr="00754EDA">
        <w:rPr>
          <w:b w:val="0"/>
          <w:bCs w:val="0"/>
        </w:rPr>
        <w:t>výpisu z obchodního rejstříku, nebo předložením písemného čestného prohlášení v</w:t>
      </w:r>
      <w:r>
        <w:rPr>
          <w:b w:val="0"/>
          <w:bCs w:val="0"/>
        </w:rPr>
        <w:t> </w:t>
      </w:r>
      <w:r w:rsidRPr="00754EDA">
        <w:rPr>
          <w:b w:val="0"/>
          <w:bCs w:val="0"/>
        </w:rPr>
        <w:t>případě, že není v obchodním rejstříku zapsán, ve vztahu k § 74 odst. 1 písm. e)</w:t>
      </w:r>
      <w:r>
        <w:rPr>
          <w:b w:val="0"/>
          <w:bCs w:val="0"/>
        </w:rPr>
        <w:t xml:space="preserve"> zákona</w:t>
      </w:r>
      <w:r w:rsidRPr="00754EDA">
        <w:rPr>
          <w:b w:val="0"/>
          <w:bCs w:val="0"/>
        </w:rPr>
        <w:t>.</w:t>
      </w:r>
    </w:p>
    <w:p w14:paraId="76BADCEA" w14:textId="77777777" w:rsidR="00BD0395" w:rsidRDefault="00BD0395" w:rsidP="00E02743">
      <w:pPr>
        <w:pStyle w:val="Nadpis2"/>
        <w:numPr>
          <w:ilvl w:val="1"/>
          <w:numId w:val="10"/>
        </w:numPr>
        <w:spacing w:before="240" w:after="240"/>
        <w:jc w:val="both"/>
      </w:pPr>
      <w:r>
        <w:t xml:space="preserve">Profesní </w:t>
      </w:r>
      <w:r w:rsidR="0038645B">
        <w:t>způsobilost</w:t>
      </w:r>
    </w:p>
    <w:p w14:paraId="7C825DB1" w14:textId="7492339A" w:rsidR="00AB06C5" w:rsidRPr="003B04DF" w:rsidRDefault="003B04DF" w:rsidP="003B04DF">
      <w:pPr>
        <w:pStyle w:val="Nadpis2"/>
        <w:numPr>
          <w:ilvl w:val="2"/>
          <w:numId w:val="10"/>
        </w:numPr>
        <w:spacing w:before="0"/>
        <w:jc w:val="both"/>
      </w:pPr>
      <w:r w:rsidRPr="003B04DF">
        <w:t>Profesní způsobilost podle § 77 odst. 1 zákona:</w:t>
      </w:r>
    </w:p>
    <w:p w14:paraId="2328F02A" w14:textId="0AFC75B2" w:rsidR="003B04DF" w:rsidRDefault="003B04DF" w:rsidP="003B04DF">
      <w:pPr>
        <w:pStyle w:val="Nadpis2"/>
        <w:spacing w:before="0"/>
        <w:ind w:left="567"/>
        <w:jc w:val="both"/>
        <w:rPr>
          <w:b w:val="0"/>
          <w:bCs w:val="0"/>
        </w:rPr>
      </w:pPr>
      <w:r>
        <w:rPr>
          <w:b w:val="0"/>
          <w:bCs w:val="0"/>
        </w:rPr>
        <w:t>Účastník podle § 77 odst. 1 zákona prokazuje splnění profesní způsobilosti ve vztahu k České republice předložením výpisu z obchodního rejstříku nebo jiné obdobné evidence, pokud jiný právní předpis zápis do takové evidence vyžaduje.</w:t>
      </w:r>
    </w:p>
    <w:p w14:paraId="123BEACF" w14:textId="77777777" w:rsidR="003B04DF" w:rsidRDefault="003B04DF" w:rsidP="003B04DF">
      <w:pPr>
        <w:pStyle w:val="Nadpis2"/>
        <w:spacing w:before="0"/>
        <w:ind w:left="567"/>
        <w:jc w:val="both"/>
        <w:rPr>
          <w:b w:val="0"/>
          <w:bCs w:val="0"/>
        </w:rPr>
      </w:pPr>
    </w:p>
    <w:p w14:paraId="6F9D3844" w14:textId="1FABC312" w:rsidR="003B04DF" w:rsidRPr="003B04DF" w:rsidRDefault="003B04DF" w:rsidP="003B04DF">
      <w:pPr>
        <w:pStyle w:val="Nadpis2"/>
        <w:numPr>
          <w:ilvl w:val="2"/>
          <w:numId w:val="10"/>
        </w:numPr>
        <w:spacing w:before="0"/>
        <w:jc w:val="both"/>
      </w:pPr>
      <w:r w:rsidRPr="003B04DF">
        <w:t>Profesní způsobilost podle § 77 odst. 2 písm. a) zákona:</w:t>
      </w:r>
    </w:p>
    <w:p w14:paraId="71FEB504" w14:textId="0097F2DC" w:rsidR="003B04DF" w:rsidRDefault="003B04DF" w:rsidP="003B04DF">
      <w:pPr>
        <w:pStyle w:val="Nadpis2"/>
        <w:spacing w:before="0"/>
        <w:ind w:left="567"/>
        <w:jc w:val="both"/>
        <w:rPr>
          <w:b w:val="0"/>
          <w:bCs w:val="0"/>
        </w:rPr>
      </w:pPr>
      <w:r>
        <w:rPr>
          <w:b w:val="0"/>
          <w:bCs w:val="0"/>
        </w:rPr>
        <w:t>Zadavatel v souladu s § 77 odst. 2 písm. a) zákona požaduje, aby účastník předložil doklad</w:t>
      </w:r>
      <w:r w:rsidR="0017768D">
        <w:rPr>
          <w:b w:val="0"/>
          <w:bCs w:val="0"/>
        </w:rPr>
        <w:t xml:space="preserve"> o tom</w:t>
      </w:r>
      <w:r>
        <w:rPr>
          <w:b w:val="0"/>
          <w:bCs w:val="0"/>
        </w:rPr>
        <w:t>, že je oprávněn podnikat v rozsahu odpovídajícímu předmětu veřejné zakázky</w:t>
      </w:r>
      <w:r w:rsidR="0017768D">
        <w:rPr>
          <w:b w:val="0"/>
          <w:bCs w:val="0"/>
        </w:rPr>
        <w:t>, pokud jiné právní předpisy takové oprávnění vyžadují.</w:t>
      </w:r>
    </w:p>
    <w:p w14:paraId="604C9FA9" w14:textId="75A6882F" w:rsidR="0017768D" w:rsidRDefault="0017768D" w:rsidP="003B04DF">
      <w:pPr>
        <w:pStyle w:val="Nadpis2"/>
        <w:spacing w:before="0"/>
        <w:ind w:left="567"/>
        <w:jc w:val="both"/>
        <w:rPr>
          <w:b w:val="0"/>
          <w:bCs w:val="0"/>
        </w:rPr>
      </w:pPr>
      <w:r>
        <w:rPr>
          <w:b w:val="0"/>
          <w:bCs w:val="0"/>
        </w:rPr>
        <w:t>Zadavatel požaduje, aby účastník předložil příslušné živnostenské oprávnění či licenci, a to alespoň pro živnosti:</w:t>
      </w:r>
    </w:p>
    <w:p w14:paraId="10C3698A" w14:textId="085E0C42" w:rsidR="0017768D" w:rsidRDefault="0017768D" w:rsidP="0017768D">
      <w:pPr>
        <w:pStyle w:val="Nadpis2"/>
        <w:numPr>
          <w:ilvl w:val="2"/>
          <w:numId w:val="38"/>
        </w:numPr>
        <w:spacing w:before="0"/>
        <w:jc w:val="both"/>
        <w:rPr>
          <w:b w:val="0"/>
          <w:bCs w:val="0"/>
        </w:rPr>
      </w:pPr>
      <w:r>
        <w:rPr>
          <w:b w:val="0"/>
          <w:bCs w:val="0"/>
        </w:rPr>
        <w:t>Provádění staveb, jejich změn a odstraňování,</w:t>
      </w:r>
    </w:p>
    <w:p w14:paraId="1B08FB2D" w14:textId="685E5F51" w:rsidR="0017768D" w:rsidRDefault="0017768D" w:rsidP="0017768D">
      <w:pPr>
        <w:pStyle w:val="Nadpis2"/>
        <w:numPr>
          <w:ilvl w:val="2"/>
          <w:numId w:val="38"/>
        </w:numPr>
        <w:spacing w:before="0"/>
        <w:jc w:val="both"/>
        <w:rPr>
          <w:b w:val="0"/>
          <w:bCs w:val="0"/>
        </w:rPr>
      </w:pPr>
      <w:r>
        <w:rPr>
          <w:b w:val="0"/>
          <w:bCs w:val="0"/>
        </w:rPr>
        <w:t>Výkon zeměměřičské činnosti,</w:t>
      </w:r>
    </w:p>
    <w:p w14:paraId="077B9459" w14:textId="1EFCA84C" w:rsidR="0017768D" w:rsidRDefault="0017768D" w:rsidP="0017768D">
      <w:pPr>
        <w:pStyle w:val="Nadpis2"/>
        <w:numPr>
          <w:ilvl w:val="2"/>
          <w:numId w:val="38"/>
        </w:numPr>
        <w:spacing w:before="0"/>
        <w:jc w:val="both"/>
        <w:rPr>
          <w:b w:val="0"/>
          <w:bCs w:val="0"/>
        </w:rPr>
      </w:pPr>
      <w:r>
        <w:rPr>
          <w:b w:val="0"/>
          <w:bCs w:val="0"/>
        </w:rPr>
        <w:t>Projektová činnost ve výstavbě,</w:t>
      </w:r>
    </w:p>
    <w:p w14:paraId="0EB75818" w14:textId="7138C840" w:rsidR="0017768D" w:rsidRDefault="0017768D" w:rsidP="0017768D">
      <w:pPr>
        <w:pStyle w:val="Nadpis2"/>
        <w:numPr>
          <w:ilvl w:val="2"/>
          <w:numId w:val="38"/>
        </w:numPr>
        <w:spacing w:before="0"/>
        <w:jc w:val="both"/>
        <w:rPr>
          <w:b w:val="0"/>
          <w:bCs w:val="0"/>
        </w:rPr>
      </w:pPr>
      <w:r>
        <w:rPr>
          <w:b w:val="0"/>
          <w:bCs w:val="0"/>
        </w:rPr>
        <w:t>Poskytování služeb v oblasti bezpečnosti a ochrany zdraví při práci.</w:t>
      </w:r>
    </w:p>
    <w:p w14:paraId="2A674380" w14:textId="56954FE7" w:rsidR="0017768D" w:rsidRDefault="0017768D" w:rsidP="0017768D">
      <w:pPr>
        <w:pStyle w:val="Nadpis2"/>
        <w:spacing w:before="0"/>
        <w:ind w:left="0"/>
        <w:jc w:val="both"/>
        <w:rPr>
          <w:b w:val="0"/>
          <w:bCs w:val="0"/>
        </w:rPr>
      </w:pPr>
    </w:p>
    <w:p w14:paraId="392738EB" w14:textId="0765A3BA" w:rsidR="0017768D" w:rsidRPr="0017768D" w:rsidRDefault="0017768D" w:rsidP="0017768D">
      <w:pPr>
        <w:pStyle w:val="Nadpis2"/>
        <w:numPr>
          <w:ilvl w:val="2"/>
          <w:numId w:val="10"/>
        </w:numPr>
        <w:spacing w:before="0"/>
        <w:jc w:val="both"/>
      </w:pPr>
      <w:r w:rsidRPr="0017768D">
        <w:t>Profesní způsobilost podle § 77 odst. 2 písm. c) zákona:</w:t>
      </w:r>
    </w:p>
    <w:p w14:paraId="549230C4" w14:textId="7EA3E572" w:rsidR="0017768D" w:rsidRDefault="0017768D" w:rsidP="0017768D">
      <w:pPr>
        <w:pStyle w:val="Nadpis2"/>
        <w:spacing w:before="0"/>
        <w:ind w:left="567"/>
        <w:jc w:val="both"/>
        <w:rPr>
          <w:b w:val="0"/>
          <w:bCs w:val="0"/>
        </w:rPr>
      </w:pPr>
      <w:r>
        <w:rPr>
          <w:b w:val="0"/>
          <w:bCs w:val="0"/>
        </w:rPr>
        <w:t xml:space="preserve">Zadavatel v souladu s § 77 odst. 2 písm. c) zákona požaduje, aby </w:t>
      </w:r>
      <w:r w:rsidR="0001506E">
        <w:rPr>
          <w:b w:val="0"/>
          <w:bCs w:val="0"/>
        </w:rPr>
        <w:t xml:space="preserve">účastník předložil doklad o tom, že je odborně způsobilý nebo disponuje osobou, jejímž prostřednictvím odbornou způsobilost zabezpečuje, </w:t>
      </w:r>
      <w:r w:rsidR="0001506E" w:rsidRPr="0001506E">
        <w:rPr>
          <w:b w:val="0"/>
          <w:bCs w:val="0"/>
        </w:rPr>
        <w:t>je-li pro plnění veřejné zakázky odborná způsobilost jinými právními předpisy vyžadována.</w:t>
      </w:r>
    </w:p>
    <w:p w14:paraId="70A63934" w14:textId="5C938DEC" w:rsidR="0001506E" w:rsidRDefault="0001506E" w:rsidP="0017768D">
      <w:pPr>
        <w:pStyle w:val="Nadpis2"/>
        <w:spacing w:before="0"/>
        <w:ind w:left="567"/>
        <w:jc w:val="both"/>
        <w:rPr>
          <w:b w:val="0"/>
          <w:bCs w:val="0"/>
        </w:rPr>
      </w:pPr>
      <w:r>
        <w:rPr>
          <w:b w:val="0"/>
          <w:bCs w:val="0"/>
        </w:rPr>
        <w:t>Zadavatel požaduje, aby účastník předložil:</w:t>
      </w:r>
    </w:p>
    <w:p w14:paraId="23B88C26" w14:textId="13C52544" w:rsidR="0001506E" w:rsidRDefault="0001506E" w:rsidP="0001506E">
      <w:pPr>
        <w:pStyle w:val="Nadpis2"/>
        <w:numPr>
          <w:ilvl w:val="0"/>
          <w:numId w:val="39"/>
        </w:numPr>
        <w:spacing w:before="0"/>
        <w:jc w:val="both"/>
        <w:rPr>
          <w:b w:val="0"/>
          <w:bCs w:val="0"/>
        </w:rPr>
      </w:pPr>
      <w:r>
        <w:rPr>
          <w:b w:val="0"/>
          <w:bCs w:val="0"/>
        </w:rPr>
        <w:t>Osvědčení o autorizaci podle zákona č. 360/1992 Sb., o výkonu povolání autorizovaných architektů a o výkonu povolání autorizovaných inženýrů a techniků činných ve výstavbě, ve znění pozdějších předpisů (dále jen „</w:t>
      </w:r>
      <w:r w:rsidRPr="0001506E">
        <w:rPr>
          <w:i/>
          <w:iCs/>
        </w:rPr>
        <w:t>autorizační zákon</w:t>
      </w:r>
      <w:r>
        <w:rPr>
          <w:b w:val="0"/>
          <w:bCs w:val="0"/>
        </w:rPr>
        <w:t xml:space="preserve">“), v oboru </w:t>
      </w:r>
      <w:r w:rsidRPr="00415A74">
        <w:t>pozemní stavby</w:t>
      </w:r>
      <w:r>
        <w:rPr>
          <w:b w:val="0"/>
          <w:bCs w:val="0"/>
        </w:rPr>
        <w:t>.</w:t>
      </w:r>
    </w:p>
    <w:p w14:paraId="0D3366DE" w14:textId="6FEA5FC8" w:rsidR="0001506E" w:rsidRDefault="0001506E" w:rsidP="0001506E">
      <w:pPr>
        <w:pStyle w:val="Nadpis2"/>
        <w:numPr>
          <w:ilvl w:val="0"/>
          <w:numId w:val="39"/>
        </w:numPr>
        <w:spacing w:before="0"/>
        <w:jc w:val="both"/>
        <w:rPr>
          <w:b w:val="0"/>
          <w:bCs w:val="0"/>
        </w:rPr>
      </w:pPr>
      <w:r>
        <w:rPr>
          <w:b w:val="0"/>
          <w:bCs w:val="0"/>
        </w:rPr>
        <w:t>Osvědčení o autorizaci dle autorizačního zákona – autorizovaný inženýr nebo technik</w:t>
      </w:r>
      <w:r w:rsidR="00A75382">
        <w:rPr>
          <w:b w:val="0"/>
          <w:bCs w:val="0"/>
        </w:rPr>
        <w:t xml:space="preserve"> v oboru </w:t>
      </w:r>
      <w:r w:rsidR="00A75382" w:rsidRPr="00415A74">
        <w:t>technika prostředí staveb – specializace elektrotechnická zařízení</w:t>
      </w:r>
      <w:r w:rsidR="00A75382">
        <w:rPr>
          <w:b w:val="0"/>
          <w:bCs w:val="0"/>
        </w:rPr>
        <w:t>.</w:t>
      </w:r>
    </w:p>
    <w:p w14:paraId="0D6974BE" w14:textId="6CED4541" w:rsidR="00A75382" w:rsidRDefault="00A75382" w:rsidP="0001506E">
      <w:pPr>
        <w:pStyle w:val="Nadpis2"/>
        <w:numPr>
          <w:ilvl w:val="0"/>
          <w:numId w:val="39"/>
        </w:numPr>
        <w:spacing w:before="0"/>
        <w:jc w:val="both"/>
        <w:rPr>
          <w:b w:val="0"/>
          <w:bCs w:val="0"/>
        </w:rPr>
      </w:pPr>
      <w:r>
        <w:rPr>
          <w:b w:val="0"/>
          <w:bCs w:val="0"/>
        </w:rPr>
        <w:t xml:space="preserve">Osvědčení o autorizaci dle autorizačního zákona v oboru </w:t>
      </w:r>
      <w:r w:rsidRPr="00415A74">
        <w:t>technika prostředí staveb, technická zařízení nebo technika prostředí staveb, vytápění a vzduchotechnika</w:t>
      </w:r>
      <w:r>
        <w:rPr>
          <w:b w:val="0"/>
          <w:bCs w:val="0"/>
        </w:rPr>
        <w:t>.</w:t>
      </w:r>
    </w:p>
    <w:p w14:paraId="6586CD04" w14:textId="2CF317B9" w:rsidR="00A75382" w:rsidRPr="00415A74" w:rsidRDefault="00A75382" w:rsidP="0001506E">
      <w:pPr>
        <w:pStyle w:val="Nadpis2"/>
        <w:numPr>
          <w:ilvl w:val="0"/>
          <w:numId w:val="39"/>
        </w:numPr>
        <w:spacing w:before="0"/>
        <w:jc w:val="both"/>
      </w:pPr>
      <w:r>
        <w:rPr>
          <w:b w:val="0"/>
          <w:bCs w:val="0"/>
        </w:rPr>
        <w:lastRenderedPageBreak/>
        <w:t xml:space="preserve">Osvědčení o autorizaci dle autorizačního zákona – autorizovaný inženýr nebo technik v oboru </w:t>
      </w:r>
      <w:r w:rsidRPr="00415A74">
        <w:t>požární bezpečnost staveb.</w:t>
      </w:r>
    </w:p>
    <w:p w14:paraId="04E1D8EC" w14:textId="4233CE06" w:rsidR="00A75382" w:rsidRPr="0017768D" w:rsidRDefault="00A75382" w:rsidP="0001506E">
      <w:pPr>
        <w:pStyle w:val="Nadpis2"/>
        <w:numPr>
          <w:ilvl w:val="0"/>
          <w:numId w:val="39"/>
        </w:numPr>
        <w:spacing w:before="0"/>
        <w:jc w:val="both"/>
        <w:rPr>
          <w:b w:val="0"/>
          <w:bCs w:val="0"/>
        </w:rPr>
      </w:pPr>
      <w:r>
        <w:rPr>
          <w:b w:val="0"/>
          <w:bCs w:val="0"/>
        </w:rPr>
        <w:t>Certifikát vydaný akreditovanou zkušebnou (certifikační autorita, např. TZÚS PRAHA) pro aplikaci kontaktních zateplovacích systémů, vydaných na uchazeče veřejné zakázky.</w:t>
      </w:r>
    </w:p>
    <w:p w14:paraId="30515067" w14:textId="589F4E4A" w:rsidR="00BD0395" w:rsidRDefault="00BD0395" w:rsidP="00E02743">
      <w:pPr>
        <w:pStyle w:val="Nadpis2"/>
        <w:numPr>
          <w:ilvl w:val="1"/>
          <w:numId w:val="10"/>
        </w:numPr>
        <w:spacing w:before="240" w:after="240"/>
        <w:jc w:val="both"/>
      </w:pPr>
      <w:r>
        <w:t xml:space="preserve">Ekonomická </w:t>
      </w:r>
      <w:r w:rsidR="00415A74">
        <w:t>kvalifikace</w:t>
      </w:r>
    </w:p>
    <w:p w14:paraId="4EED0CB8" w14:textId="658F28AF" w:rsidR="00FD7706" w:rsidRDefault="00EA5205" w:rsidP="00E02743">
      <w:pPr>
        <w:pStyle w:val="Nadpis2"/>
        <w:spacing w:before="0" w:after="120"/>
        <w:ind w:left="0"/>
        <w:jc w:val="both"/>
        <w:rPr>
          <w:b w:val="0"/>
          <w:bCs w:val="0"/>
        </w:rPr>
      </w:pPr>
      <w:r>
        <w:rPr>
          <w:b w:val="0"/>
          <w:bCs w:val="0"/>
        </w:rPr>
        <w:t>Účastník prokáže ekonomickou kvalifikaci předložením ročního obratu za poslední tři bezprostředně předcházející období. Jestliže účastník (dodavatel) vznikl později, postačí, předloží-li údaje o svém obratu v požadované výši za všechna účetní období od svého vzniku.</w:t>
      </w:r>
    </w:p>
    <w:p w14:paraId="4018AD65" w14:textId="3FAB0E86" w:rsidR="00EA5205" w:rsidRDefault="00EA5205" w:rsidP="00E02743">
      <w:pPr>
        <w:pStyle w:val="Nadpis2"/>
        <w:spacing w:before="0" w:after="120"/>
        <w:ind w:left="0"/>
        <w:jc w:val="both"/>
        <w:rPr>
          <w:b w:val="0"/>
          <w:bCs w:val="0"/>
        </w:rPr>
      </w:pPr>
      <w:r>
        <w:rPr>
          <w:b w:val="0"/>
          <w:bCs w:val="0"/>
        </w:rPr>
        <w:t xml:space="preserve">V souladu s § 73 odst. 6 písm. b) </w:t>
      </w:r>
      <w:r w:rsidRPr="00E44715">
        <w:rPr>
          <w:b w:val="0"/>
          <w:bCs w:val="0"/>
        </w:rPr>
        <w:t xml:space="preserve">zákona zadavatel stanoví minimální úroveň ročního obratu pro splnění ekonomické kvalifikace ve výši nejméně </w:t>
      </w:r>
      <w:r w:rsidR="00E44715" w:rsidRPr="00E44715">
        <w:rPr>
          <w:b w:val="0"/>
          <w:bCs w:val="0"/>
        </w:rPr>
        <w:t>2</w:t>
      </w:r>
      <w:r w:rsidRPr="00E44715">
        <w:rPr>
          <w:b w:val="0"/>
          <w:bCs w:val="0"/>
        </w:rPr>
        <w:t>0 000 000,- Kč za jeden rok (účetní období).</w:t>
      </w:r>
    </w:p>
    <w:p w14:paraId="4568A5C4" w14:textId="571A0BD8" w:rsidR="00EA5205" w:rsidRPr="00E02743" w:rsidRDefault="00EA5205" w:rsidP="00E02743">
      <w:pPr>
        <w:pStyle w:val="Nadpis2"/>
        <w:spacing w:before="0" w:after="120"/>
        <w:ind w:left="0"/>
        <w:jc w:val="both"/>
        <w:rPr>
          <w:b w:val="0"/>
          <w:bCs w:val="0"/>
        </w:rPr>
      </w:pPr>
      <w:r>
        <w:rPr>
          <w:b w:val="0"/>
          <w:bCs w:val="0"/>
        </w:rPr>
        <w:t>Účastník prokáže obrat výkazem zisku a ztrát účastníka (dodavatele) nebo obdobným dokladem podle právního řádu země sídla účastníka za tři předcházející účetní období.</w:t>
      </w:r>
    </w:p>
    <w:p w14:paraId="770DBD71" w14:textId="77777777" w:rsidR="00BD0395" w:rsidRPr="001C69CE" w:rsidRDefault="00BD0395" w:rsidP="00E02743">
      <w:pPr>
        <w:pStyle w:val="Nadpis2"/>
        <w:numPr>
          <w:ilvl w:val="1"/>
          <w:numId w:val="10"/>
        </w:numPr>
        <w:spacing w:before="240" w:after="240"/>
        <w:jc w:val="both"/>
      </w:pPr>
      <w:r w:rsidRPr="001C69CE">
        <w:t>Technická kvalifikace</w:t>
      </w:r>
    </w:p>
    <w:p w14:paraId="30430F0A" w14:textId="212FF7E4" w:rsidR="006E1945" w:rsidRPr="00C94F71" w:rsidRDefault="00C94F71" w:rsidP="00C94F71">
      <w:pPr>
        <w:pStyle w:val="Nadpis2"/>
        <w:numPr>
          <w:ilvl w:val="2"/>
          <w:numId w:val="10"/>
        </w:numPr>
        <w:jc w:val="both"/>
      </w:pPr>
      <w:r w:rsidRPr="00C94F71">
        <w:t>Vymezení minimální úrovně technické kvalifikace odpovídající druhu a složitosti předmětu plnění veřejné zakázky dle § 79 odst. 2 písm. a) zákona:</w:t>
      </w:r>
    </w:p>
    <w:p w14:paraId="3C180314" w14:textId="3C42C381" w:rsidR="00C94F71" w:rsidRDefault="00C94F71" w:rsidP="00C94F71">
      <w:pPr>
        <w:pStyle w:val="Nadpis2"/>
        <w:ind w:left="567"/>
        <w:jc w:val="both"/>
        <w:rPr>
          <w:b w:val="0"/>
          <w:bCs w:val="0"/>
        </w:rPr>
      </w:pPr>
      <w:r>
        <w:rPr>
          <w:b w:val="0"/>
          <w:bCs w:val="0"/>
        </w:rPr>
        <w:t>K prokázání kritérií technické kvalifikace zadavatel požaduje předložení seznamu stavebních prací poskytnutých za posledních 5 let před zahájení zadávacího řízení včetně osvědčení objednatele o řádném poskytnutí a dokončení (viz § 79 odst. 3 ZZVZ) nejvýznamnější z těchto prací:</w:t>
      </w:r>
    </w:p>
    <w:p w14:paraId="685300C1" w14:textId="5C3E7EAC" w:rsidR="00C94F71" w:rsidRDefault="00C94F71" w:rsidP="00C94F71">
      <w:pPr>
        <w:pStyle w:val="Nadpis2"/>
        <w:numPr>
          <w:ilvl w:val="2"/>
          <w:numId w:val="41"/>
        </w:numPr>
        <w:jc w:val="both"/>
        <w:rPr>
          <w:b w:val="0"/>
          <w:bCs w:val="0"/>
        </w:rPr>
      </w:pPr>
      <w:r>
        <w:rPr>
          <w:b w:val="0"/>
          <w:bCs w:val="0"/>
        </w:rPr>
        <w:t>Realizace alespoň 4</w:t>
      </w:r>
      <w:r w:rsidR="00B63154">
        <w:rPr>
          <w:b w:val="0"/>
          <w:bCs w:val="0"/>
        </w:rPr>
        <w:t xml:space="preserve"> nejvýznamnějších z těchto stavebních prací spočívajících ve výstavbě nebo rekonstrukci staveb občanské vybavenosti obdobného charakteru </w:t>
      </w:r>
      <w:r w:rsidR="00415A74">
        <w:rPr>
          <w:b w:val="0"/>
          <w:bCs w:val="0"/>
        </w:rPr>
        <w:t xml:space="preserve">jako je předmět veřejné zakázky </w:t>
      </w:r>
      <w:r w:rsidR="00B63154">
        <w:rPr>
          <w:b w:val="0"/>
          <w:bCs w:val="0"/>
        </w:rPr>
        <w:t>v rozsahu minimálně 10 milionů Kč bez DPH za každou z těchto nejvýznamnějších stavebních prací</w:t>
      </w:r>
      <w:r w:rsidR="00415A74">
        <w:rPr>
          <w:b w:val="0"/>
          <w:bCs w:val="0"/>
        </w:rPr>
        <w:t xml:space="preserve">, přičemž </w:t>
      </w:r>
    </w:p>
    <w:p w14:paraId="594988AC" w14:textId="0E49A34F" w:rsidR="00B63154" w:rsidRDefault="00B63154" w:rsidP="00B63154">
      <w:pPr>
        <w:pStyle w:val="Nadpis2"/>
        <w:numPr>
          <w:ilvl w:val="3"/>
          <w:numId w:val="41"/>
        </w:numPr>
        <w:jc w:val="both"/>
        <w:rPr>
          <w:b w:val="0"/>
          <w:bCs w:val="0"/>
        </w:rPr>
      </w:pPr>
      <w:r>
        <w:rPr>
          <w:b w:val="0"/>
          <w:bCs w:val="0"/>
        </w:rPr>
        <w:t>Alespoň 2 z výše uvedených prací spočívaly v rekonstrukci obvodového pláště, kde byla součástí montáž zateplovacího systému ETIC a výměna výplni otvorů</w:t>
      </w:r>
    </w:p>
    <w:p w14:paraId="3A0ABCFB" w14:textId="20FC1C51" w:rsidR="00B63154" w:rsidRDefault="00B63154" w:rsidP="00B63154">
      <w:pPr>
        <w:pStyle w:val="Nadpis2"/>
        <w:numPr>
          <w:ilvl w:val="3"/>
          <w:numId w:val="41"/>
        </w:numPr>
        <w:jc w:val="both"/>
        <w:rPr>
          <w:b w:val="0"/>
          <w:bCs w:val="0"/>
        </w:rPr>
      </w:pPr>
      <w:r>
        <w:rPr>
          <w:b w:val="0"/>
          <w:bCs w:val="0"/>
        </w:rPr>
        <w:t>Alespoň 2 z výše uvedených staveb spočívaly v dodatečném zateplení střechy</w:t>
      </w:r>
      <w:r w:rsidR="002425DB">
        <w:rPr>
          <w:b w:val="0"/>
          <w:bCs w:val="0"/>
        </w:rPr>
        <w:t xml:space="preserve"> mezi krokve a výměně podhledu</w:t>
      </w:r>
    </w:p>
    <w:p w14:paraId="02D7114B" w14:textId="556C3C51" w:rsidR="002425DB" w:rsidRDefault="002425DB" w:rsidP="00B63154">
      <w:pPr>
        <w:pStyle w:val="Nadpis2"/>
        <w:numPr>
          <w:ilvl w:val="3"/>
          <w:numId w:val="41"/>
        </w:numPr>
        <w:jc w:val="both"/>
        <w:rPr>
          <w:b w:val="0"/>
          <w:bCs w:val="0"/>
        </w:rPr>
      </w:pPr>
      <w:r>
        <w:rPr>
          <w:b w:val="0"/>
          <w:bCs w:val="0"/>
        </w:rPr>
        <w:t>Alespoň u 2 zakázek byla součástí dodávka a montáž ZTI a ÚT, v objemu min. 0,8 mil. Kč bez DPH</w:t>
      </w:r>
    </w:p>
    <w:p w14:paraId="3452DAA6" w14:textId="3866F3A1" w:rsidR="002425DB" w:rsidRDefault="002425DB" w:rsidP="00B63154">
      <w:pPr>
        <w:pStyle w:val="Nadpis2"/>
        <w:numPr>
          <w:ilvl w:val="3"/>
          <w:numId w:val="41"/>
        </w:numPr>
        <w:jc w:val="both"/>
        <w:rPr>
          <w:b w:val="0"/>
          <w:bCs w:val="0"/>
        </w:rPr>
      </w:pPr>
      <w:r>
        <w:rPr>
          <w:b w:val="0"/>
          <w:bCs w:val="0"/>
        </w:rPr>
        <w:t>Alespoň u 2 zakázek byla součástí dodávka a montáž silnoproudu a slaboproudu, v objemu min. 1 mil. Kč bez DPH</w:t>
      </w:r>
    </w:p>
    <w:p w14:paraId="609D2DB2" w14:textId="52FB1F0C" w:rsidR="002425DB" w:rsidRDefault="002425DB" w:rsidP="00B63154">
      <w:pPr>
        <w:pStyle w:val="Nadpis2"/>
        <w:numPr>
          <w:ilvl w:val="3"/>
          <w:numId w:val="41"/>
        </w:numPr>
        <w:jc w:val="both"/>
        <w:rPr>
          <w:b w:val="0"/>
          <w:bCs w:val="0"/>
        </w:rPr>
      </w:pPr>
      <w:r>
        <w:rPr>
          <w:b w:val="0"/>
          <w:bCs w:val="0"/>
        </w:rPr>
        <w:t>Alespoň u 2 zakázek byla součástí dodávka a montáž VZT včetně rekuperace, v objemu min. 1 mil. Kč bez DPH</w:t>
      </w:r>
    </w:p>
    <w:p w14:paraId="7E00F519" w14:textId="658DE435" w:rsidR="002425DB" w:rsidRDefault="002C3680" w:rsidP="002425DB">
      <w:pPr>
        <w:pStyle w:val="Nadpis2"/>
        <w:ind w:left="1080"/>
        <w:jc w:val="both"/>
        <w:rPr>
          <w:b w:val="0"/>
          <w:bCs w:val="0"/>
        </w:rPr>
      </w:pPr>
      <w:r>
        <w:rPr>
          <w:b w:val="0"/>
          <w:bCs w:val="0"/>
        </w:rPr>
        <w:t>Účastník uvede výhradně dokončené a předané stavby. Pro posouzení rozhodného období provádění nejvýznamnějších stavebních prací je podstatný termín dokončení stavby a termín převzetí objednatelem. V případě, že termín dokončení nebude spadat do rozhodného období, má se za to, že stavební práce nebyla provedena v posledních 5 letech.</w:t>
      </w:r>
    </w:p>
    <w:p w14:paraId="0F78A9F6" w14:textId="18D8F262" w:rsidR="002C3680" w:rsidRDefault="002C3680" w:rsidP="002425DB">
      <w:pPr>
        <w:pStyle w:val="Nadpis2"/>
        <w:ind w:left="1080"/>
        <w:jc w:val="both"/>
        <w:rPr>
          <w:b w:val="0"/>
          <w:bCs w:val="0"/>
        </w:rPr>
      </w:pPr>
      <w:r>
        <w:rPr>
          <w:b w:val="0"/>
          <w:bCs w:val="0"/>
        </w:rPr>
        <w:lastRenderedPageBreak/>
        <w:t>Zadavatel si vyhrazuje právo ověřit skutečnosti obsažené v doložených osvědčeních u dřívějších objednatelů.</w:t>
      </w:r>
    </w:p>
    <w:p w14:paraId="0AAF15DC" w14:textId="36C4A05F" w:rsidR="002C3680" w:rsidRDefault="002C3680" w:rsidP="002425DB">
      <w:pPr>
        <w:pStyle w:val="Nadpis2"/>
        <w:ind w:left="1080"/>
        <w:jc w:val="both"/>
        <w:rPr>
          <w:b w:val="0"/>
          <w:bCs w:val="0"/>
        </w:rPr>
      </w:pPr>
      <w:r>
        <w:rPr>
          <w:b w:val="0"/>
          <w:bCs w:val="0"/>
        </w:rPr>
        <w:t>Účastník zadávacího řízení prokáže splnění technické kvalifikace podle § 79 odst. 2 písm. a) ZZVZ formou čestného prohlášení, které musí obsahovat:</w:t>
      </w:r>
    </w:p>
    <w:p w14:paraId="30491CCD" w14:textId="72A1B8AE" w:rsidR="002C3680" w:rsidRDefault="002C3680" w:rsidP="002C3680">
      <w:pPr>
        <w:pStyle w:val="Nadpis2"/>
        <w:numPr>
          <w:ilvl w:val="4"/>
          <w:numId w:val="41"/>
        </w:numPr>
        <w:jc w:val="both"/>
        <w:rPr>
          <w:b w:val="0"/>
          <w:bCs w:val="0"/>
        </w:rPr>
      </w:pPr>
      <w:r>
        <w:rPr>
          <w:b w:val="0"/>
          <w:bCs w:val="0"/>
        </w:rPr>
        <w:t>Označení objednatele</w:t>
      </w:r>
    </w:p>
    <w:p w14:paraId="4136D7DB" w14:textId="139AA92D" w:rsidR="002C3680" w:rsidRDefault="002C3680" w:rsidP="002C3680">
      <w:pPr>
        <w:pStyle w:val="Nadpis2"/>
        <w:numPr>
          <w:ilvl w:val="4"/>
          <w:numId w:val="41"/>
        </w:numPr>
        <w:jc w:val="both"/>
        <w:rPr>
          <w:b w:val="0"/>
          <w:bCs w:val="0"/>
        </w:rPr>
      </w:pPr>
      <w:r>
        <w:rPr>
          <w:b w:val="0"/>
          <w:bCs w:val="0"/>
        </w:rPr>
        <w:t>Název veřejné zakázky včetně katastrálního území</w:t>
      </w:r>
    </w:p>
    <w:p w14:paraId="2F58F159" w14:textId="0345B267" w:rsidR="002C3680" w:rsidRDefault="002C3680" w:rsidP="002C3680">
      <w:pPr>
        <w:pStyle w:val="Nadpis2"/>
        <w:numPr>
          <w:ilvl w:val="4"/>
          <w:numId w:val="41"/>
        </w:numPr>
        <w:jc w:val="both"/>
        <w:rPr>
          <w:b w:val="0"/>
          <w:bCs w:val="0"/>
        </w:rPr>
      </w:pPr>
      <w:r>
        <w:rPr>
          <w:b w:val="0"/>
          <w:bCs w:val="0"/>
        </w:rPr>
        <w:t>Rozsah předmětu plnění, včetně požadovaných specializací</w:t>
      </w:r>
    </w:p>
    <w:p w14:paraId="23D9CC5F" w14:textId="572A7A48" w:rsidR="002C3680" w:rsidRDefault="002C3680" w:rsidP="002C3680">
      <w:pPr>
        <w:pStyle w:val="Nadpis2"/>
        <w:numPr>
          <w:ilvl w:val="4"/>
          <w:numId w:val="41"/>
        </w:numPr>
        <w:jc w:val="both"/>
        <w:rPr>
          <w:b w:val="0"/>
          <w:bCs w:val="0"/>
        </w:rPr>
      </w:pPr>
      <w:r>
        <w:rPr>
          <w:b w:val="0"/>
          <w:bCs w:val="0"/>
        </w:rPr>
        <w:t>Konkrétní datum dokončení díla</w:t>
      </w:r>
    </w:p>
    <w:p w14:paraId="65596A3E" w14:textId="77777777" w:rsidR="002C3680" w:rsidRDefault="002C3680" w:rsidP="002C3680">
      <w:pPr>
        <w:pStyle w:val="Nadpis2"/>
        <w:numPr>
          <w:ilvl w:val="4"/>
          <w:numId w:val="41"/>
        </w:numPr>
        <w:jc w:val="both"/>
        <w:rPr>
          <w:b w:val="0"/>
          <w:bCs w:val="0"/>
        </w:rPr>
      </w:pPr>
      <w:r>
        <w:rPr>
          <w:b w:val="0"/>
          <w:bCs w:val="0"/>
        </w:rPr>
        <w:t>Finanční objem díla bez DPH, včetně případného členění díla</w:t>
      </w:r>
    </w:p>
    <w:p w14:paraId="68899060" w14:textId="31ED2B61" w:rsidR="002C3680" w:rsidRDefault="002C3680" w:rsidP="002C3680">
      <w:pPr>
        <w:pStyle w:val="Nadpis2"/>
        <w:ind w:left="1134"/>
        <w:jc w:val="both"/>
        <w:rPr>
          <w:b w:val="0"/>
          <w:bCs w:val="0"/>
        </w:rPr>
      </w:pPr>
      <w:r>
        <w:rPr>
          <w:b w:val="0"/>
          <w:bCs w:val="0"/>
        </w:rPr>
        <w:t>Osvědčení dřívějších objednatelů nejvýznamnějších referenčních stavebních prací musí obsahovat:</w:t>
      </w:r>
    </w:p>
    <w:p w14:paraId="72A5FB55" w14:textId="0F069C11" w:rsidR="002C3680" w:rsidRDefault="00D4414C" w:rsidP="002C3680">
      <w:pPr>
        <w:pStyle w:val="Nadpis2"/>
        <w:numPr>
          <w:ilvl w:val="4"/>
          <w:numId w:val="42"/>
        </w:numPr>
        <w:jc w:val="both"/>
        <w:rPr>
          <w:b w:val="0"/>
          <w:bCs w:val="0"/>
        </w:rPr>
      </w:pPr>
      <w:r>
        <w:rPr>
          <w:b w:val="0"/>
          <w:bCs w:val="0"/>
        </w:rPr>
        <w:t>Název objednatele</w:t>
      </w:r>
    </w:p>
    <w:p w14:paraId="0B9DE849" w14:textId="711117DB" w:rsidR="00D4414C" w:rsidRDefault="00D4414C" w:rsidP="002C3680">
      <w:pPr>
        <w:pStyle w:val="Nadpis2"/>
        <w:numPr>
          <w:ilvl w:val="4"/>
          <w:numId w:val="42"/>
        </w:numPr>
        <w:jc w:val="both"/>
        <w:rPr>
          <w:b w:val="0"/>
          <w:bCs w:val="0"/>
        </w:rPr>
      </w:pPr>
      <w:r>
        <w:rPr>
          <w:b w:val="0"/>
          <w:bCs w:val="0"/>
        </w:rPr>
        <w:t>Název dodavatele (dle výpisu z obchodního rejstříku, popř. jiné obdobné evidence)</w:t>
      </w:r>
    </w:p>
    <w:p w14:paraId="37CD10F7" w14:textId="3137EBA7" w:rsidR="00D4414C" w:rsidRDefault="00D4414C" w:rsidP="002C3680">
      <w:pPr>
        <w:pStyle w:val="Nadpis2"/>
        <w:numPr>
          <w:ilvl w:val="4"/>
          <w:numId w:val="42"/>
        </w:numPr>
        <w:jc w:val="both"/>
        <w:rPr>
          <w:b w:val="0"/>
          <w:bCs w:val="0"/>
        </w:rPr>
      </w:pPr>
      <w:r>
        <w:rPr>
          <w:b w:val="0"/>
          <w:bCs w:val="0"/>
        </w:rPr>
        <w:t>Název veřejné zakázky, včetně požadované specifikace</w:t>
      </w:r>
    </w:p>
    <w:p w14:paraId="495844C0" w14:textId="026A5AFF" w:rsidR="00D4414C" w:rsidRDefault="00D4414C" w:rsidP="002C3680">
      <w:pPr>
        <w:pStyle w:val="Nadpis2"/>
        <w:numPr>
          <w:ilvl w:val="4"/>
          <w:numId w:val="42"/>
        </w:numPr>
        <w:jc w:val="both"/>
        <w:rPr>
          <w:b w:val="0"/>
          <w:bCs w:val="0"/>
        </w:rPr>
      </w:pPr>
      <w:r>
        <w:rPr>
          <w:b w:val="0"/>
          <w:bCs w:val="0"/>
        </w:rPr>
        <w:t>Finanční objem díla bez DPH, včetně případného členění díla</w:t>
      </w:r>
    </w:p>
    <w:p w14:paraId="453198D1" w14:textId="6160F574" w:rsidR="00D4414C" w:rsidRDefault="00D4414C" w:rsidP="002C3680">
      <w:pPr>
        <w:pStyle w:val="Nadpis2"/>
        <w:numPr>
          <w:ilvl w:val="4"/>
          <w:numId w:val="42"/>
        </w:numPr>
        <w:jc w:val="both"/>
        <w:rPr>
          <w:b w:val="0"/>
          <w:bCs w:val="0"/>
        </w:rPr>
      </w:pPr>
      <w:r>
        <w:rPr>
          <w:b w:val="0"/>
          <w:bCs w:val="0"/>
        </w:rPr>
        <w:t>Dobu a místo provádění stavebních prací</w:t>
      </w:r>
    </w:p>
    <w:p w14:paraId="5FB5412D" w14:textId="43D1F519" w:rsidR="00D4414C" w:rsidRDefault="00D4414C" w:rsidP="002C3680">
      <w:pPr>
        <w:pStyle w:val="Nadpis2"/>
        <w:numPr>
          <w:ilvl w:val="4"/>
          <w:numId w:val="42"/>
        </w:numPr>
        <w:jc w:val="both"/>
        <w:rPr>
          <w:b w:val="0"/>
          <w:bCs w:val="0"/>
        </w:rPr>
      </w:pPr>
      <w:r>
        <w:rPr>
          <w:b w:val="0"/>
          <w:bCs w:val="0"/>
        </w:rPr>
        <w:t>Prohlášení objednatele, včetně kontaktu, o řádném poskytnutí a dokončení díla</w:t>
      </w:r>
    </w:p>
    <w:p w14:paraId="46FD1F21" w14:textId="05D1B5AF" w:rsidR="00D4414C" w:rsidRDefault="00D4414C" w:rsidP="00D4414C">
      <w:pPr>
        <w:pStyle w:val="Nadpis2"/>
        <w:numPr>
          <w:ilvl w:val="4"/>
          <w:numId w:val="42"/>
        </w:numPr>
        <w:jc w:val="both"/>
        <w:rPr>
          <w:b w:val="0"/>
          <w:bCs w:val="0"/>
        </w:rPr>
      </w:pPr>
      <w:r>
        <w:rPr>
          <w:b w:val="0"/>
          <w:bCs w:val="0"/>
        </w:rPr>
        <w:t>Označení osoby, která doklad vyhotovila vč. data vyhotovení</w:t>
      </w:r>
    </w:p>
    <w:p w14:paraId="5933B312" w14:textId="7A317239" w:rsidR="00D4414C" w:rsidRDefault="00D4414C" w:rsidP="00D4414C">
      <w:pPr>
        <w:pStyle w:val="Nadpis2"/>
        <w:ind w:left="567"/>
        <w:jc w:val="both"/>
        <w:rPr>
          <w:b w:val="0"/>
          <w:bCs w:val="0"/>
        </w:rPr>
      </w:pPr>
      <w:r>
        <w:rPr>
          <w:b w:val="0"/>
          <w:bCs w:val="0"/>
        </w:rPr>
        <w:t>Pokud z dokládaných osvědčení nebude jednoznačně patrné naplnění požadovaných parametrů (vydefinované požadované stavby a jejich finanční objemy), přiloží dodavatel k příslušnému osvědčení jiný doklad (smlouva, předávací protokol stavby apod.), v němž budou deklarovány požadované údaje. Čestné prohlášení není dostačující.</w:t>
      </w:r>
    </w:p>
    <w:p w14:paraId="55F7F163" w14:textId="538DAA17" w:rsidR="00D4414C" w:rsidRDefault="00D4414C" w:rsidP="00D4414C">
      <w:pPr>
        <w:pStyle w:val="Nadpis2"/>
        <w:ind w:left="567"/>
        <w:jc w:val="both"/>
        <w:rPr>
          <w:b w:val="0"/>
          <w:bCs w:val="0"/>
        </w:rPr>
      </w:pPr>
      <w:r>
        <w:rPr>
          <w:b w:val="0"/>
          <w:bCs w:val="0"/>
        </w:rPr>
        <w:t>Pro posouzení rozhodného období provádění nejvýznamnějších stavebních prací je podstatný termín dokončení stavby a termín převzetí objednatelem. V případě, že termín dokončení nebude spadat do rozhodného období, má se za to, že stavební práce nebyla provedena v posledních pěti letech.</w:t>
      </w:r>
    </w:p>
    <w:p w14:paraId="7CC30A85" w14:textId="764D15F9" w:rsidR="00D4414C" w:rsidRDefault="00D4414C" w:rsidP="00D4414C">
      <w:pPr>
        <w:pStyle w:val="Nadpis2"/>
        <w:ind w:left="567"/>
        <w:jc w:val="both"/>
        <w:rPr>
          <w:b w:val="0"/>
          <w:bCs w:val="0"/>
        </w:rPr>
      </w:pPr>
      <w:r>
        <w:rPr>
          <w:b w:val="0"/>
          <w:bCs w:val="0"/>
        </w:rPr>
        <w:t xml:space="preserve">Pokud </w:t>
      </w:r>
      <w:r w:rsidR="003F226D">
        <w:rPr>
          <w:b w:val="0"/>
          <w:bCs w:val="0"/>
        </w:rPr>
        <w:t>dodavatel dokládá prokázání technické kvalifikace referenční zakázkou, kterou realizoval společně s jiným dodavatelem, musí zadavatel v souladu s rozhodovací praxí ÚOHS prověřit, zda dodavatel v rámci vykazované zakázky sám realizoval právě takovou část plnění, která odpovídá požadavkům na prokazovanou kvalifikaci.</w:t>
      </w:r>
    </w:p>
    <w:p w14:paraId="19CD23D2" w14:textId="5BC9DC00" w:rsidR="00A6301E" w:rsidRDefault="003F226D" w:rsidP="00A6301E">
      <w:pPr>
        <w:pStyle w:val="Nadpis2"/>
        <w:ind w:left="567"/>
        <w:jc w:val="both"/>
        <w:rPr>
          <w:b w:val="0"/>
          <w:bCs w:val="0"/>
        </w:rPr>
      </w:pPr>
      <w:r>
        <w:rPr>
          <w:b w:val="0"/>
          <w:bCs w:val="0"/>
        </w:rPr>
        <w:t xml:space="preserve">Za účelem vyloučení pochybností zadavatel požaduje, aby dodavatel při prokazování této části technické kvalifikace výslovně uvedl, zda referenční zakázka byla či nebyla realizována společně více dodavateli. Pokud byla referenční zakázka realizována více dodavateli, musí dodavatel, který v zadané veřejné zakázce technickou kvalifikaci prokazuje, v podané nabídce transparentním způsobem doložit, že v rámci dokladované referenční zakázky realizoval sám právě takovou část předmětu plnění, </w:t>
      </w:r>
      <w:r>
        <w:rPr>
          <w:b w:val="0"/>
          <w:bCs w:val="0"/>
        </w:rPr>
        <w:lastRenderedPageBreak/>
        <w:t>která odpovídá požadavkům zadavatele na tuto část technické kvalifikace, která musí být v zadané veřejné zakázce prokázána.</w:t>
      </w:r>
    </w:p>
    <w:p w14:paraId="0AA4760B" w14:textId="4BE57A83" w:rsidR="00A6301E" w:rsidRPr="00A6301E" w:rsidRDefault="00A6301E" w:rsidP="00BD10A4">
      <w:pPr>
        <w:pStyle w:val="Nadpis2"/>
        <w:numPr>
          <w:ilvl w:val="2"/>
          <w:numId w:val="10"/>
        </w:numPr>
        <w:jc w:val="both"/>
      </w:pPr>
      <w:r w:rsidRPr="00A6301E">
        <w:t>Vymezení minimální úrovně technické kvalifikace odpovídající druhu a složitosti předmětu plnění veřejné zakázky dle § 79 odst. 2 písm. c) a d) zákona:</w:t>
      </w:r>
    </w:p>
    <w:p w14:paraId="536289F8" w14:textId="22423486" w:rsidR="00A6301E" w:rsidRDefault="00A6301E" w:rsidP="00A6301E">
      <w:pPr>
        <w:pStyle w:val="Nadpis2"/>
        <w:ind w:left="567"/>
        <w:jc w:val="both"/>
        <w:rPr>
          <w:b w:val="0"/>
          <w:bCs w:val="0"/>
        </w:rPr>
      </w:pPr>
      <w:r>
        <w:rPr>
          <w:b w:val="0"/>
          <w:bCs w:val="0"/>
        </w:rPr>
        <w:t>Účastník předloží 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w:t>
      </w:r>
    </w:p>
    <w:p w14:paraId="60E5CF98" w14:textId="4579F094" w:rsidR="00E3039F" w:rsidRDefault="00E3039F" w:rsidP="00A6301E">
      <w:pPr>
        <w:pStyle w:val="Nadpis2"/>
        <w:ind w:left="567"/>
        <w:jc w:val="both"/>
        <w:rPr>
          <w:b w:val="0"/>
          <w:bCs w:val="0"/>
        </w:rPr>
      </w:pPr>
      <w:r>
        <w:rPr>
          <w:b w:val="0"/>
          <w:bCs w:val="0"/>
        </w:rPr>
        <w:t>Dodavatel prokáže splnění tohoto kvalifikačního předpokladu předložením:</w:t>
      </w:r>
    </w:p>
    <w:p w14:paraId="32132B66" w14:textId="3653F751" w:rsidR="00E3039F" w:rsidRDefault="00E3039F" w:rsidP="00E3039F">
      <w:pPr>
        <w:pStyle w:val="Nadpis2"/>
        <w:numPr>
          <w:ilvl w:val="3"/>
          <w:numId w:val="43"/>
        </w:numPr>
        <w:jc w:val="both"/>
        <w:rPr>
          <w:b w:val="0"/>
          <w:bCs w:val="0"/>
        </w:rPr>
      </w:pPr>
      <w:r>
        <w:rPr>
          <w:b w:val="0"/>
          <w:bCs w:val="0"/>
        </w:rPr>
        <w:t>Strukturovaných profesních životopisů</w:t>
      </w:r>
    </w:p>
    <w:p w14:paraId="4E43A4DC" w14:textId="51595A28" w:rsidR="00E3039F" w:rsidRDefault="00E3039F" w:rsidP="00E3039F">
      <w:pPr>
        <w:pStyle w:val="Nadpis2"/>
        <w:numPr>
          <w:ilvl w:val="3"/>
          <w:numId w:val="43"/>
        </w:numPr>
        <w:jc w:val="both"/>
        <w:rPr>
          <w:b w:val="0"/>
          <w:bCs w:val="0"/>
        </w:rPr>
      </w:pPr>
      <w:r>
        <w:rPr>
          <w:b w:val="0"/>
          <w:bCs w:val="0"/>
        </w:rPr>
        <w:t>Čestného prohlášení o délce praxe a realizovaných projektech</w:t>
      </w:r>
    </w:p>
    <w:p w14:paraId="1ADFABF0" w14:textId="000D1B89" w:rsidR="00E3039F" w:rsidRDefault="00E3039F" w:rsidP="00E3039F">
      <w:pPr>
        <w:pStyle w:val="Nadpis2"/>
        <w:numPr>
          <w:ilvl w:val="3"/>
          <w:numId w:val="43"/>
        </w:numPr>
        <w:jc w:val="both"/>
        <w:rPr>
          <w:b w:val="0"/>
          <w:bCs w:val="0"/>
        </w:rPr>
      </w:pPr>
      <w:r>
        <w:rPr>
          <w:b w:val="0"/>
          <w:bCs w:val="0"/>
        </w:rPr>
        <w:t>Dokladů o vzdělání a dokladů o odborné způsobilosti osob, které se budou podílet na plnění předmětu veřejné zakázky, z nichž bude vyplývat, že osoby splňují níže uvedené požadavky zadavatele a že se budou podílet na realizaci veřejné zakázky, dle níže vymezené úrovně tohoto kvalifikačního předpokladu</w:t>
      </w:r>
    </w:p>
    <w:p w14:paraId="11E60F7E" w14:textId="3DB4263A" w:rsidR="00AE3D23" w:rsidRDefault="00AF0FCE" w:rsidP="00AE3D23">
      <w:pPr>
        <w:pStyle w:val="Nadpis2"/>
        <w:ind w:left="708"/>
        <w:jc w:val="both"/>
        <w:rPr>
          <w:b w:val="0"/>
          <w:bCs w:val="0"/>
        </w:rPr>
      </w:pPr>
      <w:r>
        <w:rPr>
          <w:b w:val="0"/>
          <w:bCs w:val="0"/>
          <w:u w:val="single"/>
        </w:rPr>
        <w:t>Hlavní stavbyvedoucí:</w:t>
      </w:r>
    </w:p>
    <w:p w14:paraId="432B5AB5" w14:textId="4CA815CC" w:rsidR="00AF0FCE" w:rsidRDefault="00AF0FCE" w:rsidP="00AF0FCE">
      <w:pPr>
        <w:pStyle w:val="Nadpis2"/>
        <w:numPr>
          <w:ilvl w:val="0"/>
          <w:numId w:val="44"/>
        </w:numPr>
        <w:jc w:val="both"/>
        <w:rPr>
          <w:b w:val="0"/>
          <w:bCs w:val="0"/>
        </w:rPr>
      </w:pPr>
      <w:r>
        <w:rPr>
          <w:b w:val="0"/>
          <w:bCs w:val="0"/>
        </w:rPr>
        <w:t>VŠ vzdělání stavebního směru</w:t>
      </w:r>
    </w:p>
    <w:p w14:paraId="67591AF5" w14:textId="220F5C3D" w:rsidR="00AF0FCE" w:rsidRDefault="00AF0FCE" w:rsidP="00AF0FCE">
      <w:pPr>
        <w:pStyle w:val="Nadpis2"/>
        <w:numPr>
          <w:ilvl w:val="0"/>
          <w:numId w:val="44"/>
        </w:numPr>
        <w:jc w:val="both"/>
        <w:rPr>
          <w:b w:val="0"/>
          <w:bCs w:val="0"/>
        </w:rPr>
      </w:pPr>
      <w:r>
        <w:rPr>
          <w:b w:val="0"/>
          <w:bCs w:val="0"/>
        </w:rPr>
        <w:t>Autorizaci na úrovni min. autorizovaného technika v oboru pozemní stavby</w:t>
      </w:r>
    </w:p>
    <w:p w14:paraId="42525BD7" w14:textId="04CDE081" w:rsidR="00AF0FCE" w:rsidRDefault="00AF0FCE" w:rsidP="00AF0FCE">
      <w:pPr>
        <w:pStyle w:val="Nadpis2"/>
        <w:numPr>
          <w:ilvl w:val="0"/>
          <w:numId w:val="44"/>
        </w:numPr>
        <w:jc w:val="both"/>
        <w:rPr>
          <w:b w:val="0"/>
          <w:bCs w:val="0"/>
        </w:rPr>
      </w:pPr>
      <w:r>
        <w:rPr>
          <w:b w:val="0"/>
          <w:bCs w:val="0"/>
        </w:rPr>
        <w:t>Praxi minimálně 5 let v oboru pozemního stavitelství na pozici hlavního stavbyvedoucího nebo zástupce hlavního stavbyvedoucího</w:t>
      </w:r>
    </w:p>
    <w:p w14:paraId="692A730D" w14:textId="2047CDC3" w:rsidR="00AF0FCE" w:rsidRDefault="00AF0FCE" w:rsidP="00AF0FCE">
      <w:pPr>
        <w:pStyle w:val="Nadpis2"/>
        <w:numPr>
          <w:ilvl w:val="0"/>
          <w:numId w:val="44"/>
        </w:numPr>
        <w:jc w:val="both"/>
        <w:rPr>
          <w:b w:val="0"/>
          <w:bCs w:val="0"/>
        </w:rPr>
      </w:pPr>
      <w:r>
        <w:rPr>
          <w:b w:val="0"/>
          <w:bCs w:val="0"/>
        </w:rPr>
        <w:t>Zkušenost s min. 3 zakázkami v oboru pozemních staveb (novostavba nebo rekonstrukce budov občanské vybavenosti) v minimálním finančním objemu 10 mil. Kč bez DPH za každou jednotlivou zakázku, přičemž alespoň dvě řádně dokončené zakázky byly s cílem snížení energetické náročnosti budovy</w:t>
      </w:r>
    </w:p>
    <w:p w14:paraId="31BEA7A0" w14:textId="05B5DA7E" w:rsidR="00D4414C" w:rsidRDefault="001F12A1" w:rsidP="00AF0FCE">
      <w:pPr>
        <w:pStyle w:val="Nadpis2"/>
        <w:ind w:left="708"/>
        <w:jc w:val="both"/>
        <w:rPr>
          <w:b w:val="0"/>
          <w:bCs w:val="0"/>
        </w:rPr>
      </w:pPr>
      <w:r>
        <w:rPr>
          <w:b w:val="0"/>
          <w:bCs w:val="0"/>
          <w:u w:val="single"/>
        </w:rPr>
        <w:t>Zástupce</w:t>
      </w:r>
      <w:r w:rsidR="00AF0FCE">
        <w:rPr>
          <w:b w:val="0"/>
          <w:bCs w:val="0"/>
          <w:u w:val="single"/>
        </w:rPr>
        <w:t xml:space="preserve"> stavbyvedoucí</w:t>
      </w:r>
      <w:r>
        <w:rPr>
          <w:b w:val="0"/>
          <w:bCs w:val="0"/>
          <w:u w:val="single"/>
        </w:rPr>
        <w:t>ho</w:t>
      </w:r>
      <w:r w:rsidR="00AF0FCE">
        <w:rPr>
          <w:b w:val="0"/>
          <w:bCs w:val="0"/>
          <w:u w:val="single"/>
        </w:rPr>
        <w:t>:</w:t>
      </w:r>
    </w:p>
    <w:p w14:paraId="66FCBE87" w14:textId="2C8BB7D1" w:rsidR="00AF0FCE" w:rsidRDefault="001F12A1" w:rsidP="00AF0FCE">
      <w:pPr>
        <w:pStyle w:val="Nadpis2"/>
        <w:numPr>
          <w:ilvl w:val="0"/>
          <w:numId w:val="45"/>
        </w:numPr>
        <w:jc w:val="both"/>
        <w:rPr>
          <w:b w:val="0"/>
          <w:bCs w:val="0"/>
        </w:rPr>
      </w:pPr>
      <w:r>
        <w:rPr>
          <w:b w:val="0"/>
          <w:bCs w:val="0"/>
        </w:rPr>
        <w:t>SŠ nebo VŠ vzdělání stavebního směru</w:t>
      </w:r>
    </w:p>
    <w:p w14:paraId="07178E91" w14:textId="384E355C" w:rsidR="001F12A1" w:rsidRDefault="001F12A1" w:rsidP="00AF0FCE">
      <w:pPr>
        <w:pStyle w:val="Nadpis2"/>
        <w:numPr>
          <w:ilvl w:val="0"/>
          <w:numId w:val="45"/>
        </w:numPr>
        <w:jc w:val="both"/>
        <w:rPr>
          <w:b w:val="0"/>
          <w:bCs w:val="0"/>
        </w:rPr>
      </w:pPr>
      <w:r>
        <w:rPr>
          <w:b w:val="0"/>
          <w:bCs w:val="0"/>
        </w:rPr>
        <w:t>Autorizaci na úrovni min. autorizovaného technika v oboru pozemní stavby</w:t>
      </w:r>
    </w:p>
    <w:p w14:paraId="2B61E1B7" w14:textId="116028C3" w:rsidR="001F12A1" w:rsidRDefault="001F12A1" w:rsidP="00AF0FCE">
      <w:pPr>
        <w:pStyle w:val="Nadpis2"/>
        <w:numPr>
          <w:ilvl w:val="0"/>
          <w:numId w:val="45"/>
        </w:numPr>
        <w:jc w:val="both"/>
        <w:rPr>
          <w:b w:val="0"/>
          <w:bCs w:val="0"/>
        </w:rPr>
      </w:pPr>
      <w:r>
        <w:rPr>
          <w:b w:val="0"/>
          <w:bCs w:val="0"/>
        </w:rPr>
        <w:t>Praxi minimálně 5 let v oboru pozemního stavitelství na pozici hlavního stavbyvedoucího nebo zástupce hlavního stavbyvedoucího</w:t>
      </w:r>
    </w:p>
    <w:p w14:paraId="31087CB5" w14:textId="2A6974D0" w:rsidR="001F12A1" w:rsidRDefault="001F12A1" w:rsidP="00AF0FCE">
      <w:pPr>
        <w:pStyle w:val="Nadpis2"/>
        <w:numPr>
          <w:ilvl w:val="0"/>
          <w:numId w:val="45"/>
        </w:numPr>
        <w:jc w:val="both"/>
        <w:rPr>
          <w:b w:val="0"/>
          <w:bCs w:val="0"/>
        </w:rPr>
      </w:pPr>
      <w:r>
        <w:rPr>
          <w:b w:val="0"/>
          <w:bCs w:val="0"/>
        </w:rPr>
        <w:t>Zkušenost s min. 2 zakázkami v oboru pozemních staveb (novostavba nebo rekonstrukce budov občanské vybavenosti) v minimálním finančním objemu 10 mil. Kč bez DPH za každou jednotlivou zakázku, přičemž alespoň dvě řádně dokončené zakázky byly s cílem snížení energetické náročnosti budovy</w:t>
      </w:r>
    </w:p>
    <w:p w14:paraId="31B07AFC" w14:textId="1760D29A" w:rsidR="001F12A1" w:rsidRDefault="001F12A1" w:rsidP="001F12A1">
      <w:pPr>
        <w:pStyle w:val="Nadpis2"/>
        <w:ind w:left="708"/>
        <w:jc w:val="both"/>
        <w:rPr>
          <w:b w:val="0"/>
          <w:bCs w:val="0"/>
        </w:rPr>
      </w:pPr>
      <w:r>
        <w:rPr>
          <w:b w:val="0"/>
          <w:bCs w:val="0"/>
          <w:u w:val="single"/>
        </w:rPr>
        <w:t>Osoba odpovědná za požární bezpečnost staveb:</w:t>
      </w:r>
    </w:p>
    <w:p w14:paraId="2AB30AC2" w14:textId="0DE95E4C" w:rsidR="001F12A1" w:rsidRDefault="001F12A1" w:rsidP="001F12A1">
      <w:pPr>
        <w:pStyle w:val="Nadpis2"/>
        <w:numPr>
          <w:ilvl w:val="0"/>
          <w:numId w:val="45"/>
        </w:numPr>
        <w:jc w:val="both"/>
        <w:rPr>
          <w:b w:val="0"/>
          <w:bCs w:val="0"/>
        </w:rPr>
      </w:pPr>
      <w:r>
        <w:rPr>
          <w:b w:val="0"/>
          <w:bCs w:val="0"/>
        </w:rPr>
        <w:t>SŠ nebo VŠ vzdělání</w:t>
      </w:r>
    </w:p>
    <w:p w14:paraId="4CD34E8B" w14:textId="066291E2" w:rsidR="001F12A1" w:rsidRDefault="001F12A1" w:rsidP="001F12A1">
      <w:pPr>
        <w:pStyle w:val="Nadpis2"/>
        <w:numPr>
          <w:ilvl w:val="0"/>
          <w:numId w:val="45"/>
        </w:numPr>
        <w:jc w:val="both"/>
        <w:rPr>
          <w:b w:val="0"/>
          <w:bCs w:val="0"/>
        </w:rPr>
      </w:pPr>
      <w:r>
        <w:rPr>
          <w:b w:val="0"/>
          <w:bCs w:val="0"/>
        </w:rPr>
        <w:t>Autorizaci na úrovni min. autorizovaného technika v oboru požární bezpečnost staveb</w:t>
      </w:r>
    </w:p>
    <w:p w14:paraId="0E832C39" w14:textId="664861E6" w:rsidR="001F12A1" w:rsidRDefault="001F12A1" w:rsidP="001F12A1">
      <w:pPr>
        <w:pStyle w:val="Nadpis2"/>
        <w:numPr>
          <w:ilvl w:val="0"/>
          <w:numId w:val="45"/>
        </w:numPr>
        <w:jc w:val="both"/>
        <w:rPr>
          <w:b w:val="0"/>
          <w:bCs w:val="0"/>
        </w:rPr>
      </w:pPr>
      <w:r>
        <w:rPr>
          <w:b w:val="0"/>
          <w:bCs w:val="0"/>
        </w:rPr>
        <w:t>Praxe minimálně 5 let v oboru stavebnictví</w:t>
      </w:r>
    </w:p>
    <w:p w14:paraId="01E08EFF" w14:textId="303690A0" w:rsidR="001F12A1" w:rsidRDefault="001F12A1" w:rsidP="001F12A1">
      <w:pPr>
        <w:pStyle w:val="Nadpis2"/>
        <w:numPr>
          <w:ilvl w:val="0"/>
          <w:numId w:val="45"/>
        </w:numPr>
        <w:jc w:val="both"/>
        <w:rPr>
          <w:b w:val="0"/>
          <w:bCs w:val="0"/>
        </w:rPr>
      </w:pPr>
      <w:r>
        <w:rPr>
          <w:b w:val="0"/>
          <w:bCs w:val="0"/>
        </w:rPr>
        <w:t xml:space="preserve">Prokazatelná zkušenost s realizací u dvou referenčních zakázek spočívajících </w:t>
      </w:r>
      <w:r>
        <w:rPr>
          <w:b w:val="0"/>
          <w:bCs w:val="0"/>
        </w:rPr>
        <w:lastRenderedPageBreak/>
        <w:t>v novostavbě nebo rekonstrukci budov v minimálním objemu 10 mil. Kč bez DPH za každou jednotlivou zakázku</w:t>
      </w:r>
    </w:p>
    <w:p w14:paraId="7F463008" w14:textId="1E628F3E" w:rsidR="001F12A1" w:rsidRDefault="001F12A1" w:rsidP="001F12A1">
      <w:pPr>
        <w:pStyle w:val="Nadpis2"/>
        <w:ind w:left="708"/>
        <w:jc w:val="both"/>
        <w:rPr>
          <w:b w:val="0"/>
          <w:bCs w:val="0"/>
        </w:rPr>
      </w:pPr>
      <w:r>
        <w:rPr>
          <w:b w:val="0"/>
          <w:bCs w:val="0"/>
          <w:u w:val="single"/>
        </w:rPr>
        <w:t>Osoba odpovědná za dohled na elektroinstalace:</w:t>
      </w:r>
    </w:p>
    <w:p w14:paraId="38572025" w14:textId="461E0DFF" w:rsidR="001F12A1" w:rsidRDefault="001F12A1" w:rsidP="001F12A1">
      <w:pPr>
        <w:pStyle w:val="Nadpis2"/>
        <w:numPr>
          <w:ilvl w:val="0"/>
          <w:numId w:val="45"/>
        </w:numPr>
        <w:jc w:val="both"/>
        <w:rPr>
          <w:b w:val="0"/>
          <w:bCs w:val="0"/>
        </w:rPr>
      </w:pPr>
      <w:r>
        <w:rPr>
          <w:b w:val="0"/>
          <w:bCs w:val="0"/>
        </w:rPr>
        <w:t>SŠ nebo VŠ vzdělání</w:t>
      </w:r>
    </w:p>
    <w:p w14:paraId="0A0BCCA0" w14:textId="0F290503" w:rsidR="001F12A1" w:rsidRDefault="001F12A1" w:rsidP="001F12A1">
      <w:pPr>
        <w:pStyle w:val="Nadpis2"/>
        <w:numPr>
          <w:ilvl w:val="0"/>
          <w:numId w:val="45"/>
        </w:numPr>
        <w:jc w:val="both"/>
        <w:rPr>
          <w:b w:val="0"/>
          <w:bCs w:val="0"/>
        </w:rPr>
      </w:pPr>
      <w:r>
        <w:rPr>
          <w:b w:val="0"/>
          <w:bCs w:val="0"/>
        </w:rPr>
        <w:t>Autorizaci na úrovni min. autorizovaného technika v oboru technika prostředí staveb – specializace elektrotechnická zařízení</w:t>
      </w:r>
    </w:p>
    <w:p w14:paraId="4E4A0CF0" w14:textId="374B2BAC" w:rsidR="0058290D" w:rsidRPr="0058290D" w:rsidRDefault="001F12A1" w:rsidP="0058290D">
      <w:pPr>
        <w:pStyle w:val="Nadpis2"/>
        <w:numPr>
          <w:ilvl w:val="0"/>
          <w:numId w:val="45"/>
        </w:numPr>
        <w:jc w:val="both"/>
        <w:rPr>
          <w:b w:val="0"/>
          <w:bCs w:val="0"/>
        </w:rPr>
      </w:pPr>
      <w:r>
        <w:rPr>
          <w:b w:val="0"/>
          <w:bCs w:val="0"/>
        </w:rPr>
        <w:t>Praxe minimálně 5 let v</w:t>
      </w:r>
      <w:r w:rsidR="0058290D">
        <w:rPr>
          <w:b w:val="0"/>
          <w:bCs w:val="0"/>
        </w:rPr>
        <w:t> </w:t>
      </w:r>
      <w:r>
        <w:rPr>
          <w:b w:val="0"/>
          <w:bCs w:val="0"/>
        </w:rPr>
        <w:t>oboru</w:t>
      </w:r>
    </w:p>
    <w:p w14:paraId="035770A0" w14:textId="2816ED62" w:rsidR="001F12A1" w:rsidRDefault="001F12A1" w:rsidP="001F12A1">
      <w:pPr>
        <w:pStyle w:val="Nadpis2"/>
        <w:numPr>
          <w:ilvl w:val="0"/>
          <w:numId w:val="45"/>
        </w:numPr>
        <w:jc w:val="both"/>
        <w:rPr>
          <w:b w:val="0"/>
          <w:bCs w:val="0"/>
        </w:rPr>
      </w:pPr>
      <w:r>
        <w:rPr>
          <w:b w:val="0"/>
          <w:bCs w:val="0"/>
        </w:rPr>
        <w:t>Zkušenost s min. 2 zakázkami na dodávku a montáž</w:t>
      </w:r>
      <w:r w:rsidR="0058290D">
        <w:rPr>
          <w:b w:val="0"/>
          <w:bCs w:val="0"/>
        </w:rPr>
        <w:t xml:space="preserve"> silnoproudu a slaboproudu min. v rozsahu finančního objemu 1 mil. Kč bez DPH</w:t>
      </w:r>
    </w:p>
    <w:p w14:paraId="43F4E028" w14:textId="1BCB4C00" w:rsidR="0058290D" w:rsidRDefault="0058290D" w:rsidP="0058290D">
      <w:pPr>
        <w:pStyle w:val="Nadpis2"/>
        <w:ind w:left="708"/>
        <w:jc w:val="both"/>
        <w:rPr>
          <w:b w:val="0"/>
          <w:bCs w:val="0"/>
        </w:rPr>
      </w:pPr>
      <w:r>
        <w:rPr>
          <w:b w:val="0"/>
          <w:bCs w:val="0"/>
          <w:u w:val="single"/>
        </w:rPr>
        <w:t>Osoba odpovědná za dohled na vytápění a vzduchotechniku:</w:t>
      </w:r>
    </w:p>
    <w:p w14:paraId="129D9F4C" w14:textId="612F49DB" w:rsidR="0058290D" w:rsidRDefault="0058290D" w:rsidP="0058290D">
      <w:pPr>
        <w:pStyle w:val="Nadpis2"/>
        <w:numPr>
          <w:ilvl w:val="0"/>
          <w:numId w:val="45"/>
        </w:numPr>
        <w:jc w:val="both"/>
        <w:rPr>
          <w:b w:val="0"/>
          <w:bCs w:val="0"/>
        </w:rPr>
      </w:pPr>
      <w:r>
        <w:rPr>
          <w:b w:val="0"/>
          <w:bCs w:val="0"/>
        </w:rPr>
        <w:t>SŠ nebo VŠ vzdělání</w:t>
      </w:r>
    </w:p>
    <w:p w14:paraId="6E3136B0" w14:textId="7408C80D" w:rsidR="0058290D" w:rsidRDefault="0058290D" w:rsidP="0058290D">
      <w:pPr>
        <w:pStyle w:val="Nadpis2"/>
        <w:numPr>
          <w:ilvl w:val="0"/>
          <w:numId w:val="45"/>
        </w:numPr>
        <w:jc w:val="both"/>
        <w:rPr>
          <w:b w:val="0"/>
          <w:bCs w:val="0"/>
        </w:rPr>
      </w:pPr>
      <w:r>
        <w:rPr>
          <w:b w:val="0"/>
          <w:bCs w:val="0"/>
        </w:rPr>
        <w:t>Autorizaci na úrovni min. autorizovaného technika v oboru technika prostředí staveb – specializace vytápění a vzduchotechnika</w:t>
      </w:r>
    </w:p>
    <w:p w14:paraId="0FEF8F3D" w14:textId="3195BD27" w:rsidR="0058290D" w:rsidRDefault="0058290D" w:rsidP="0058290D">
      <w:pPr>
        <w:pStyle w:val="Nadpis2"/>
        <w:numPr>
          <w:ilvl w:val="0"/>
          <w:numId w:val="45"/>
        </w:numPr>
        <w:jc w:val="both"/>
        <w:rPr>
          <w:b w:val="0"/>
          <w:bCs w:val="0"/>
        </w:rPr>
      </w:pPr>
      <w:r>
        <w:rPr>
          <w:b w:val="0"/>
          <w:bCs w:val="0"/>
        </w:rPr>
        <w:t>Praxe minimálně 5 let v oboru</w:t>
      </w:r>
    </w:p>
    <w:p w14:paraId="3B6A2EC8" w14:textId="60A65D06" w:rsidR="0058290D" w:rsidRDefault="0058290D" w:rsidP="0058290D">
      <w:pPr>
        <w:pStyle w:val="Nadpis2"/>
        <w:numPr>
          <w:ilvl w:val="0"/>
          <w:numId w:val="45"/>
        </w:numPr>
        <w:jc w:val="both"/>
        <w:rPr>
          <w:b w:val="0"/>
          <w:bCs w:val="0"/>
        </w:rPr>
      </w:pPr>
      <w:r>
        <w:rPr>
          <w:b w:val="0"/>
          <w:bCs w:val="0"/>
        </w:rPr>
        <w:t>Zkušenost s min. 2 zakázkami na dodávku a montáž vytápění nebo vzduchotechniky min. v rozsahu finančního objemu 1 mil. Kč bez DPH</w:t>
      </w:r>
    </w:p>
    <w:p w14:paraId="694BA7E3" w14:textId="21B7F106" w:rsidR="0058290D" w:rsidRDefault="00C15843" w:rsidP="00BD10A4">
      <w:pPr>
        <w:pStyle w:val="Nadpis2"/>
        <w:numPr>
          <w:ilvl w:val="2"/>
          <w:numId w:val="10"/>
        </w:numPr>
        <w:jc w:val="both"/>
      </w:pPr>
      <w:r>
        <w:t>Vymezení minimální úrovně technické kvalifikace odpovídající druhu a složitosti předmětu plnění veřejné zakázky dle § 79 odst. 2 písm. e) zákona</w:t>
      </w:r>
      <w:r w:rsidR="0058290D" w:rsidRPr="00A6301E">
        <w:t>:</w:t>
      </w:r>
    </w:p>
    <w:p w14:paraId="4EBB9A08" w14:textId="3D9F3056" w:rsidR="00BD10A4" w:rsidRDefault="00BD10A4" w:rsidP="00BD10A4">
      <w:pPr>
        <w:pStyle w:val="Nadpis2"/>
        <w:ind w:left="567"/>
        <w:jc w:val="both"/>
        <w:rPr>
          <w:b w:val="0"/>
          <w:bCs w:val="0"/>
        </w:rPr>
      </w:pPr>
      <w:r>
        <w:rPr>
          <w:b w:val="0"/>
          <w:bCs w:val="0"/>
        </w:rPr>
        <w:t>Účastník předloží certifikát systému řízení jakosti vydaného podle českých technických norem akreditovanou osobou. Účastník prokáže splnění tohoto kvalifikačního předpokladu předložením certifikátu, z něhož bude patrné, že má zavedený systém řízení jakosti podle českých technických norem řady ČSN EN ISO 9001 v oblasti předmětu plnění zakázky.</w:t>
      </w:r>
    </w:p>
    <w:p w14:paraId="1F0E1628" w14:textId="41756914" w:rsidR="00BD10A4" w:rsidRDefault="00FD5D81" w:rsidP="00FD5D81">
      <w:pPr>
        <w:pStyle w:val="Nadpis2"/>
        <w:numPr>
          <w:ilvl w:val="2"/>
          <w:numId w:val="10"/>
        </w:numPr>
        <w:jc w:val="both"/>
      </w:pPr>
      <w:r>
        <w:t xml:space="preserve"> Vymezení minimální úrovně technické kvalifikace odpovídající druhu a složitosti předmětu plnění veřejné zakázky dle § 79 odst. 2 písm. h) zákona:</w:t>
      </w:r>
    </w:p>
    <w:p w14:paraId="3D9EEAB8" w14:textId="67FDFAD4" w:rsidR="00FD5D81" w:rsidRDefault="00FD5D81" w:rsidP="00FD5D81">
      <w:pPr>
        <w:pStyle w:val="Nadpis2"/>
        <w:ind w:left="567"/>
        <w:jc w:val="both"/>
        <w:rPr>
          <w:b w:val="0"/>
          <w:bCs w:val="0"/>
        </w:rPr>
      </w:pPr>
      <w:r>
        <w:rPr>
          <w:b w:val="0"/>
          <w:bCs w:val="0"/>
        </w:rPr>
        <w:t>K prokázání kritérií technické kvalifikace zadavatel požaduje předložení opatření dodavatele v oblasti řízení z hlediska ochrany životního prostředí, které bude dodavatel schopen použít při plnění veřejné zakázky.</w:t>
      </w:r>
    </w:p>
    <w:p w14:paraId="158C762D" w14:textId="147AC675" w:rsidR="00FD5D81" w:rsidRDefault="00FD5D81" w:rsidP="00FD5D81">
      <w:pPr>
        <w:pStyle w:val="Nadpis2"/>
        <w:ind w:left="567"/>
        <w:jc w:val="both"/>
        <w:rPr>
          <w:b w:val="0"/>
          <w:bCs w:val="0"/>
        </w:rPr>
      </w:pPr>
      <w:r>
        <w:rPr>
          <w:b w:val="0"/>
          <w:bCs w:val="0"/>
        </w:rPr>
        <w:t>Účastník (dodavatel) předloží doklad o registraci v systému řízení a auditu z hlediska ochrany životního prostředí (EMAS) nebo certifikát řízení z hlediska ochrany životního prostředí vydaných podle českých technických norem akreditovanou osobou.</w:t>
      </w:r>
    </w:p>
    <w:p w14:paraId="451C2C4D" w14:textId="251D41E5" w:rsidR="00FD5D81" w:rsidRDefault="00FD5D81" w:rsidP="00FD5D81">
      <w:pPr>
        <w:pStyle w:val="Nadpis2"/>
        <w:ind w:left="567"/>
        <w:jc w:val="both"/>
        <w:rPr>
          <w:b w:val="0"/>
          <w:bCs w:val="0"/>
        </w:rPr>
      </w:pPr>
      <w:r>
        <w:rPr>
          <w:b w:val="0"/>
          <w:bCs w:val="0"/>
        </w:rPr>
        <w:t>Účastník prokáže splnění tohoto kvalifikačního předpokladu předložením dokladu o registraci nebo certifikátu o registraci v systému řízení a auditu z hlediska ochrany životního prostředí (EMAS) nebo certifikát řízení z hlediska ochrany životního prostředí vydaný podle českých technických norem ČSN EN ISO 14001 a ČSN OHSAS 18001 akreditovanou osobou v oblasti předmětu plnění veřejné zakázky</w:t>
      </w:r>
      <w:r w:rsidR="005D5BDC">
        <w:rPr>
          <w:b w:val="0"/>
          <w:bCs w:val="0"/>
        </w:rPr>
        <w:t>.</w:t>
      </w:r>
    </w:p>
    <w:p w14:paraId="373F0BEE" w14:textId="08B98866" w:rsidR="005D5BDC" w:rsidRDefault="005D5BDC" w:rsidP="00FD5D81">
      <w:pPr>
        <w:pStyle w:val="Nadpis2"/>
        <w:ind w:left="567"/>
        <w:jc w:val="both"/>
        <w:rPr>
          <w:b w:val="0"/>
          <w:bCs w:val="0"/>
        </w:rPr>
      </w:pPr>
    </w:p>
    <w:p w14:paraId="50B269DA" w14:textId="32DBB388" w:rsidR="005D5BDC" w:rsidRDefault="005D5BDC" w:rsidP="00FD5D81">
      <w:pPr>
        <w:pStyle w:val="Nadpis2"/>
        <w:ind w:left="567"/>
        <w:jc w:val="both"/>
        <w:rPr>
          <w:b w:val="0"/>
          <w:bCs w:val="0"/>
        </w:rPr>
      </w:pPr>
    </w:p>
    <w:p w14:paraId="31833908" w14:textId="122FAC78" w:rsidR="00E44715" w:rsidRDefault="00E44715" w:rsidP="00FD5D81">
      <w:pPr>
        <w:pStyle w:val="Nadpis2"/>
        <w:ind w:left="567"/>
        <w:jc w:val="both"/>
        <w:rPr>
          <w:b w:val="0"/>
          <w:bCs w:val="0"/>
        </w:rPr>
      </w:pPr>
    </w:p>
    <w:p w14:paraId="49F832C9" w14:textId="77777777" w:rsidR="00E44715" w:rsidRDefault="00E44715" w:rsidP="00FD5D81">
      <w:pPr>
        <w:pStyle w:val="Nadpis2"/>
        <w:ind w:left="567"/>
        <w:jc w:val="both"/>
        <w:rPr>
          <w:b w:val="0"/>
          <w:bCs w:val="0"/>
        </w:rPr>
      </w:pPr>
    </w:p>
    <w:p w14:paraId="3DDCFEE6" w14:textId="35E901FE" w:rsidR="00FB1545" w:rsidRPr="00FB1545" w:rsidRDefault="00FB1545" w:rsidP="00FB1545">
      <w:pPr>
        <w:pStyle w:val="Nadpis2"/>
        <w:numPr>
          <w:ilvl w:val="2"/>
          <w:numId w:val="10"/>
        </w:numPr>
        <w:jc w:val="both"/>
      </w:pPr>
      <w:r w:rsidRPr="00FB1545">
        <w:t>Vymezení minimální úrovně technické kvalifikace odpovídající druhu a složitosti předmětu plnění veřejné zakázky dle § 79 odst. 2 písm. i) zákona:</w:t>
      </w:r>
    </w:p>
    <w:p w14:paraId="0F792765" w14:textId="3FE74E68" w:rsidR="00FB1545" w:rsidRDefault="00FB1545" w:rsidP="00FB1545">
      <w:pPr>
        <w:pStyle w:val="Nadpis2"/>
        <w:ind w:left="567"/>
        <w:jc w:val="both"/>
        <w:rPr>
          <w:b w:val="0"/>
          <w:bCs w:val="0"/>
        </w:rPr>
      </w:pPr>
      <w:r>
        <w:rPr>
          <w:b w:val="0"/>
          <w:bCs w:val="0"/>
        </w:rPr>
        <w:t>K prokázání kritérií technické kvalifikace zadavatel požaduje předložení přehledu průměrného ročního počtu zaměstnanců dodavatele nebo počtu vedoucích zaměstnanců dodavatele nebo osob v obdobném postavení za poslední 3 roky.</w:t>
      </w:r>
    </w:p>
    <w:p w14:paraId="27B7D4D5" w14:textId="0E1018BC" w:rsidR="00FB1545" w:rsidRDefault="00FB1545" w:rsidP="00FB1545">
      <w:pPr>
        <w:pStyle w:val="Nadpis2"/>
        <w:ind w:left="567"/>
        <w:jc w:val="both"/>
        <w:rPr>
          <w:b w:val="0"/>
          <w:bCs w:val="0"/>
        </w:rPr>
      </w:pPr>
      <w:r>
        <w:rPr>
          <w:b w:val="0"/>
          <w:bCs w:val="0"/>
        </w:rPr>
        <w:t>Účastník prokáže splnění tohoto kvalifikačního předpokladu předložením přehledu zaměstnanců ve formě čestného prohlášení, z něhož bude patrné splnění níže vymezené úrovně tohoto kvalifikačního předpokladu.</w:t>
      </w:r>
    </w:p>
    <w:p w14:paraId="1A918D23" w14:textId="2629F654" w:rsidR="00FB1545" w:rsidRDefault="00FB1545" w:rsidP="00FB1545">
      <w:pPr>
        <w:pStyle w:val="Nadpis2"/>
        <w:ind w:left="567"/>
        <w:jc w:val="both"/>
        <w:rPr>
          <w:b w:val="0"/>
          <w:bCs w:val="0"/>
        </w:rPr>
      </w:pPr>
      <w:r>
        <w:rPr>
          <w:b w:val="0"/>
          <w:bCs w:val="0"/>
        </w:rPr>
        <w:t xml:space="preserve">Minimální počet </w:t>
      </w:r>
      <w:r w:rsidRPr="00FB1545">
        <w:t xml:space="preserve">zaměstnanců – </w:t>
      </w:r>
      <w:r w:rsidR="00E44715">
        <w:t>15</w:t>
      </w:r>
      <w:r w:rsidRPr="00FB1545">
        <w:t xml:space="preserve"> za poslední 3 roky v každém roce</w:t>
      </w:r>
      <w:r>
        <w:rPr>
          <w:b w:val="0"/>
          <w:bCs w:val="0"/>
        </w:rPr>
        <w:t>.</w:t>
      </w:r>
    </w:p>
    <w:p w14:paraId="6FF5D156" w14:textId="2336A7A8" w:rsidR="00876FB7" w:rsidRPr="00876FB7" w:rsidRDefault="00876FB7" w:rsidP="00876FB7">
      <w:pPr>
        <w:pStyle w:val="Nadpis2"/>
        <w:numPr>
          <w:ilvl w:val="2"/>
          <w:numId w:val="10"/>
        </w:numPr>
        <w:jc w:val="both"/>
      </w:pPr>
      <w:r w:rsidRPr="00876FB7">
        <w:t>Další podmínky</w:t>
      </w:r>
      <w:r>
        <w:t>:</w:t>
      </w:r>
    </w:p>
    <w:p w14:paraId="57DF0E5B" w14:textId="3CA4C405" w:rsidR="00876FB7" w:rsidRDefault="00876FB7" w:rsidP="00876FB7">
      <w:pPr>
        <w:pStyle w:val="Nadpis2"/>
        <w:numPr>
          <w:ilvl w:val="0"/>
          <w:numId w:val="48"/>
        </w:numPr>
        <w:jc w:val="both"/>
      </w:pPr>
      <w:r>
        <w:t>Pojištění odpovědnosti</w:t>
      </w:r>
    </w:p>
    <w:p w14:paraId="1800C51E" w14:textId="255B7E03" w:rsidR="00876FB7" w:rsidRDefault="00876FB7" w:rsidP="00876FB7">
      <w:pPr>
        <w:pStyle w:val="Nadpis2"/>
        <w:ind w:left="1287"/>
        <w:jc w:val="both"/>
        <w:rPr>
          <w:b w:val="0"/>
          <w:bCs w:val="0"/>
        </w:rPr>
      </w:pPr>
      <w:r>
        <w:rPr>
          <w:b w:val="0"/>
          <w:bCs w:val="0"/>
        </w:rPr>
        <w:t>Zhotovitel předloží nejpozději ke dni uzavření smlouvy uzavřenou pojistnou smlouvu na pojištění v minimální výši odpovídající sjednané celkové ceně díla.</w:t>
      </w:r>
    </w:p>
    <w:p w14:paraId="5EF68C29" w14:textId="7573EB6C" w:rsidR="00876FB7" w:rsidRPr="00876FB7" w:rsidRDefault="00876FB7" w:rsidP="00876FB7">
      <w:pPr>
        <w:pStyle w:val="Nadpis2"/>
        <w:numPr>
          <w:ilvl w:val="0"/>
          <w:numId w:val="48"/>
        </w:numPr>
        <w:jc w:val="both"/>
      </w:pPr>
      <w:r w:rsidRPr="00876FB7">
        <w:t>Plán organizace práce</w:t>
      </w:r>
    </w:p>
    <w:p w14:paraId="7B1B8C43" w14:textId="6D050777" w:rsidR="00876FB7" w:rsidRDefault="00876FB7" w:rsidP="00876FB7">
      <w:pPr>
        <w:pStyle w:val="Nadpis2"/>
        <w:ind w:left="1287"/>
        <w:jc w:val="both"/>
        <w:rPr>
          <w:b w:val="0"/>
          <w:bCs w:val="0"/>
        </w:rPr>
      </w:pPr>
      <w:r>
        <w:rPr>
          <w:b w:val="0"/>
          <w:bCs w:val="0"/>
        </w:rPr>
        <w:t>Uchazeč vypracuje časový harmonogram prací a pro zajištění plynulého provádění prací předloží jako součást nabídky. Plán organizace bude členěn po týdnech, včetně finančního plnění v členění také po týdnech.</w:t>
      </w:r>
    </w:p>
    <w:p w14:paraId="74FC3F50" w14:textId="62517EEE" w:rsidR="00876FB7" w:rsidRDefault="00876FB7" w:rsidP="00876FB7">
      <w:pPr>
        <w:pStyle w:val="Nadpis2"/>
        <w:ind w:left="1287"/>
        <w:jc w:val="both"/>
        <w:rPr>
          <w:b w:val="0"/>
          <w:bCs w:val="0"/>
        </w:rPr>
      </w:pPr>
      <w:r>
        <w:rPr>
          <w:b w:val="0"/>
          <w:bCs w:val="0"/>
        </w:rPr>
        <w:t>V harmonogramu bude uvedeno minimálně pět uzlových bodů výstavby, ucelené části. Za uzlový bod nepovažuje zadavatel podpis smlouvy, protokol o předání staveniště</w:t>
      </w:r>
      <w:r w:rsidR="00E87360">
        <w:rPr>
          <w:b w:val="0"/>
          <w:bCs w:val="0"/>
        </w:rPr>
        <w:t xml:space="preserve"> a protokol o předání a převzetí stavby. Uzlové bodu budou rovnoměrně rozprostřeny v celé lhůtě plnění, ke každému uzlovému bodu bude přiložena samostatná příloha, v níž bude přesně popsán rozsah dokončených prací k uzlovému bodu.</w:t>
      </w:r>
    </w:p>
    <w:p w14:paraId="6B7F4E32" w14:textId="6EC91F84" w:rsidR="00E87360" w:rsidRPr="00E87360" w:rsidRDefault="00E87360" w:rsidP="00E87360">
      <w:pPr>
        <w:pStyle w:val="Nadpis2"/>
        <w:numPr>
          <w:ilvl w:val="0"/>
          <w:numId w:val="48"/>
        </w:numPr>
        <w:jc w:val="both"/>
      </w:pPr>
      <w:r w:rsidRPr="00E87360">
        <w:t>Technologický rozbor</w:t>
      </w:r>
    </w:p>
    <w:p w14:paraId="34CB0490" w14:textId="4E5EEF50" w:rsidR="00E87360" w:rsidRPr="00876FB7" w:rsidRDefault="00E87360" w:rsidP="00E87360">
      <w:pPr>
        <w:pStyle w:val="Nadpis2"/>
        <w:ind w:left="1287"/>
        <w:jc w:val="both"/>
        <w:rPr>
          <w:b w:val="0"/>
          <w:bCs w:val="0"/>
        </w:rPr>
      </w:pPr>
      <w:r>
        <w:rPr>
          <w:b w:val="0"/>
          <w:bCs w:val="0"/>
        </w:rPr>
        <w:t>Zadavatel požaduje, aby účastník předložil v nabídce technologický rozbor, který znázorňuje technologickou strukturu výrobního procesu v členění do dílčích stavebních procesů, které znázorňují práci jednotlivých čet. Technologický rozbor bude obsahovat návrh složení pracovních čet, určení počtu pracovníků, výpočet celkové skutečné pracnosti a doby jednotlivých dílčích stavebních procesů.</w:t>
      </w:r>
    </w:p>
    <w:p w14:paraId="7DA1A917" w14:textId="77777777" w:rsidR="00BD10A4" w:rsidRPr="00BD10A4" w:rsidRDefault="00BD10A4" w:rsidP="00BD10A4">
      <w:pPr>
        <w:pStyle w:val="Nadpis2"/>
        <w:ind w:left="567"/>
        <w:jc w:val="both"/>
        <w:rPr>
          <w:b w:val="0"/>
          <w:bCs w:val="0"/>
        </w:rPr>
      </w:pPr>
    </w:p>
    <w:p w14:paraId="1BC0E09B" w14:textId="5696A84A" w:rsidR="00652F8B" w:rsidRPr="00E02743" w:rsidRDefault="00012471" w:rsidP="00E02743">
      <w:pPr>
        <w:pStyle w:val="Zkladntext"/>
        <w:numPr>
          <w:ilvl w:val="0"/>
          <w:numId w:val="19"/>
        </w:numPr>
        <w:spacing w:before="240" w:after="240"/>
        <w:rPr>
          <w:b/>
          <w:bCs/>
        </w:rPr>
      </w:pPr>
      <w:r>
        <w:rPr>
          <w:b/>
          <w:bCs/>
        </w:rPr>
        <w:t xml:space="preserve">SPLNĚNÍ KVALIFIKAČNÍCH PŘEDPOKLADŮ </w:t>
      </w:r>
      <w:r w:rsidR="00780517">
        <w:rPr>
          <w:b/>
          <w:bCs/>
        </w:rPr>
        <w:t xml:space="preserve">JINOU OSOBOU </w:t>
      </w:r>
      <w:r>
        <w:rPr>
          <w:b/>
          <w:bCs/>
        </w:rPr>
        <w:t xml:space="preserve">A </w:t>
      </w:r>
      <w:r w:rsidR="00652F8B" w:rsidRPr="00E02743">
        <w:rPr>
          <w:b/>
          <w:bCs/>
        </w:rPr>
        <w:t>PODDODÁVKY</w:t>
      </w:r>
    </w:p>
    <w:p w14:paraId="7DBDA287" w14:textId="7866C718" w:rsidR="002413C1" w:rsidRPr="00E02743" w:rsidRDefault="002413C1" w:rsidP="00E02743">
      <w:pPr>
        <w:pStyle w:val="Default"/>
        <w:spacing w:after="120"/>
        <w:jc w:val="both"/>
        <w:rPr>
          <w:rFonts w:asciiTheme="minorHAnsi" w:hAnsiTheme="minorHAnsi"/>
        </w:rPr>
      </w:pPr>
      <w:r w:rsidRPr="00E02743">
        <w:rPr>
          <w:rFonts w:asciiTheme="minorHAnsi" w:hAnsiTheme="minorHAnsi"/>
        </w:rPr>
        <w:t>Účastník může určitou část ekonomické kvalifikace, technické kvalifikace nebo profesní způsobilosti požadované zadavatelem,</w:t>
      </w:r>
      <w:r>
        <w:rPr>
          <w:rFonts w:asciiTheme="minorHAnsi" w:hAnsiTheme="minorHAnsi"/>
        </w:rPr>
        <w:t xml:space="preserve"> jak jsou uvedeny výše,</w:t>
      </w:r>
      <w:r w:rsidRPr="00E02743">
        <w:rPr>
          <w:rFonts w:asciiTheme="minorHAnsi" w:hAnsiTheme="minorHAnsi"/>
        </w:rPr>
        <w:t xml:space="preserve"> s výjimkou kritéria podle § 77 odst. 1 </w:t>
      </w:r>
      <w:r>
        <w:rPr>
          <w:rFonts w:asciiTheme="minorHAnsi" w:hAnsiTheme="minorHAnsi"/>
        </w:rPr>
        <w:t>zákona</w:t>
      </w:r>
      <w:r w:rsidRPr="00E02743">
        <w:rPr>
          <w:rFonts w:asciiTheme="minorHAnsi" w:hAnsiTheme="minorHAnsi"/>
        </w:rPr>
        <w:t>, prokázat prostřednictvím jiných osob</w:t>
      </w:r>
      <w:r w:rsidR="005A112C">
        <w:rPr>
          <w:rFonts w:asciiTheme="minorHAnsi" w:hAnsiTheme="minorHAnsi"/>
        </w:rPr>
        <w:t xml:space="preserve"> (poddodavatelů)</w:t>
      </w:r>
      <w:r w:rsidRPr="00E02743">
        <w:rPr>
          <w:rFonts w:asciiTheme="minorHAnsi" w:hAnsiTheme="minorHAnsi"/>
        </w:rPr>
        <w:t xml:space="preserve">. </w:t>
      </w:r>
      <w:r>
        <w:rPr>
          <w:rFonts w:asciiTheme="minorHAnsi" w:hAnsiTheme="minorHAnsi"/>
        </w:rPr>
        <w:t>Účastník</w:t>
      </w:r>
      <w:r w:rsidRPr="00E02743">
        <w:rPr>
          <w:rFonts w:asciiTheme="minorHAnsi" w:hAnsiTheme="minorHAnsi"/>
        </w:rPr>
        <w:t xml:space="preserve"> je v takovém případě povinen zadavateli podle § 83 odst. 1 </w:t>
      </w:r>
      <w:r>
        <w:rPr>
          <w:rFonts w:asciiTheme="minorHAnsi" w:hAnsiTheme="minorHAnsi"/>
        </w:rPr>
        <w:t xml:space="preserve">zákona </w:t>
      </w:r>
      <w:r w:rsidRPr="00E02743">
        <w:rPr>
          <w:rFonts w:asciiTheme="minorHAnsi" w:hAnsiTheme="minorHAnsi"/>
        </w:rPr>
        <w:t>předložit</w:t>
      </w:r>
      <w:r>
        <w:rPr>
          <w:rFonts w:asciiTheme="minorHAnsi" w:hAnsiTheme="minorHAnsi"/>
        </w:rPr>
        <w:t>:</w:t>
      </w:r>
      <w:r w:rsidRPr="00E02743">
        <w:rPr>
          <w:rFonts w:asciiTheme="minorHAnsi" w:hAnsiTheme="minorHAnsi"/>
        </w:rPr>
        <w:t xml:space="preserve"> </w:t>
      </w:r>
    </w:p>
    <w:p w14:paraId="6F11097B" w14:textId="53A12C20" w:rsidR="002413C1" w:rsidRPr="00E02743" w:rsidRDefault="002413C1" w:rsidP="00E02743">
      <w:pPr>
        <w:widowControl/>
        <w:adjustRightInd w:val="0"/>
        <w:ind w:left="567" w:hanging="567"/>
        <w:jc w:val="both"/>
        <w:rPr>
          <w:rFonts w:asciiTheme="minorHAnsi" w:eastAsiaTheme="minorHAnsi" w:hAnsiTheme="minorHAnsi" w:cs="Palatino Linotype"/>
          <w:color w:val="000000"/>
          <w:sz w:val="24"/>
          <w:szCs w:val="24"/>
        </w:rPr>
      </w:pPr>
      <w:r w:rsidRPr="00E02743">
        <w:rPr>
          <w:rFonts w:asciiTheme="minorHAnsi" w:eastAsiaTheme="minorHAnsi" w:hAnsiTheme="minorHAnsi" w:cs="Times New Roman"/>
          <w:color w:val="000000"/>
          <w:sz w:val="24"/>
          <w:szCs w:val="24"/>
        </w:rPr>
        <w:t xml:space="preserve">a) </w:t>
      </w:r>
      <w:r>
        <w:rPr>
          <w:rFonts w:asciiTheme="minorHAnsi" w:eastAsiaTheme="minorHAnsi" w:hAnsiTheme="minorHAnsi" w:cs="Times New Roman"/>
          <w:color w:val="000000"/>
          <w:sz w:val="24"/>
          <w:szCs w:val="24"/>
        </w:rPr>
        <w:tab/>
      </w:r>
      <w:r w:rsidRPr="00E02743">
        <w:rPr>
          <w:rFonts w:asciiTheme="minorHAnsi" w:eastAsiaTheme="minorHAnsi" w:hAnsiTheme="minorHAnsi" w:cs="Palatino Linotype"/>
          <w:color w:val="000000"/>
          <w:sz w:val="24"/>
          <w:szCs w:val="24"/>
        </w:rPr>
        <w:t xml:space="preserve">doklady prokazující splnění profesní způsobilosti podle § 77 odst. 1 </w:t>
      </w:r>
      <w:r w:rsidR="005A112C">
        <w:rPr>
          <w:rFonts w:asciiTheme="minorHAnsi" w:eastAsiaTheme="minorHAnsi" w:hAnsiTheme="minorHAnsi" w:cs="Palatino Linotype"/>
          <w:color w:val="000000"/>
          <w:sz w:val="24"/>
          <w:szCs w:val="24"/>
        </w:rPr>
        <w:t>zákona</w:t>
      </w:r>
      <w:r w:rsidRPr="00E02743">
        <w:rPr>
          <w:rFonts w:asciiTheme="minorHAnsi" w:eastAsiaTheme="minorHAnsi" w:hAnsiTheme="minorHAnsi" w:cs="Palatino Linotype"/>
          <w:color w:val="000000"/>
          <w:sz w:val="24"/>
          <w:szCs w:val="24"/>
        </w:rPr>
        <w:t xml:space="preserve"> jinou osobou, </w:t>
      </w:r>
    </w:p>
    <w:p w14:paraId="7BA59802" w14:textId="5A43CB02" w:rsidR="002413C1" w:rsidRPr="00E02743" w:rsidRDefault="002413C1" w:rsidP="00E02743">
      <w:pPr>
        <w:widowControl/>
        <w:adjustRightInd w:val="0"/>
        <w:ind w:left="567" w:hanging="567"/>
        <w:jc w:val="both"/>
        <w:rPr>
          <w:rFonts w:asciiTheme="minorHAnsi" w:eastAsiaTheme="minorHAnsi" w:hAnsiTheme="minorHAnsi" w:cs="Palatino Linotype"/>
          <w:color w:val="000000"/>
          <w:sz w:val="24"/>
          <w:szCs w:val="24"/>
        </w:rPr>
      </w:pPr>
      <w:r w:rsidRPr="00E02743">
        <w:rPr>
          <w:rFonts w:asciiTheme="minorHAnsi" w:eastAsiaTheme="minorHAnsi" w:hAnsiTheme="minorHAnsi" w:cs="Times New Roman"/>
          <w:color w:val="000000"/>
          <w:sz w:val="24"/>
          <w:szCs w:val="24"/>
        </w:rPr>
        <w:t xml:space="preserve">b) </w:t>
      </w:r>
      <w:r>
        <w:rPr>
          <w:rFonts w:asciiTheme="minorHAnsi" w:eastAsiaTheme="minorHAnsi" w:hAnsiTheme="minorHAnsi" w:cs="Times New Roman"/>
          <w:color w:val="000000"/>
          <w:sz w:val="24"/>
          <w:szCs w:val="24"/>
        </w:rPr>
        <w:tab/>
      </w:r>
      <w:r w:rsidRPr="00E02743">
        <w:rPr>
          <w:rFonts w:asciiTheme="minorHAnsi" w:eastAsiaTheme="minorHAnsi" w:hAnsiTheme="minorHAnsi" w:cs="Palatino Linotype"/>
          <w:color w:val="000000"/>
          <w:sz w:val="24"/>
          <w:szCs w:val="24"/>
        </w:rPr>
        <w:t xml:space="preserve">doklady prokazující splnění chybějící části kvalifikace prostřednictvím jiné osoby, </w:t>
      </w:r>
    </w:p>
    <w:p w14:paraId="1AC58D53" w14:textId="7A22AA6D" w:rsidR="002413C1" w:rsidRPr="00E02743" w:rsidRDefault="002413C1" w:rsidP="00E02743">
      <w:pPr>
        <w:widowControl/>
        <w:adjustRightInd w:val="0"/>
        <w:ind w:left="567" w:hanging="567"/>
        <w:jc w:val="both"/>
        <w:rPr>
          <w:rFonts w:asciiTheme="minorHAnsi" w:eastAsiaTheme="minorHAnsi" w:hAnsiTheme="minorHAnsi" w:cs="Palatino Linotype"/>
          <w:color w:val="000000"/>
          <w:sz w:val="24"/>
          <w:szCs w:val="24"/>
        </w:rPr>
      </w:pPr>
      <w:r w:rsidRPr="00E02743">
        <w:rPr>
          <w:rFonts w:asciiTheme="minorHAnsi" w:eastAsiaTheme="minorHAnsi" w:hAnsiTheme="minorHAnsi" w:cs="Times New Roman"/>
          <w:color w:val="000000"/>
          <w:sz w:val="24"/>
          <w:szCs w:val="24"/>
        </w:rPr>
        <w:lastRenderedPageBreak/>
        <w:t xml:space="preserve">c) </w:t>
      </w:r>
      <w:r>
        <w:rPr>
          <w:rFonts w:asciiTheme="minorHAnsi" w:eastAsiaTheme="minorHAnsi" w:hAnsiTheme="minorHAnsi" w:cs="Times New Roman"/>
          <w:color w:val="000000"/>
          <w:sz w:val="24"/>
          <w:szCs w:val="24"/>
        </w:rPr>
        <w:tab/>
      </w:r>
      <w:r w:rsidRPr="00E02743">
        <w:rPr>
          <w:rFonts w:asciiTheme="minorHAnsi" w:eastAsiaTheme="minorHAnsi" w:hAnsiTheme="minorHAnsi" w:cs="Palatino Linotype"/>
          <w:color w:val="000000"/>
          <w:sz w:val="24"/>
          <w:szCs w:val="24"/>
        </w:rPr>
        <w:t xml:space="preserve">doklady o splnění základní způsobilosti podle § 74 </w:t>
      </w:r>
      <w:r w:rsidR="005A112C">
        <w:rPr>
          <w:rFonts w:asciiTheme="minorHAnsi" w:eastAsiaTheme="minorHAnsi" w:hAnsiTheme="minorHAnsi" w:cs="Palatino Linotype"/>
          <w:color w:val="000000"/>
          <w:sz w:val="24"/>
          <w:szCs w:val="24"/>
        </w:rPr>
        <w:t>zákona</w:t>
      </w:r>
      <w:r w:rsidRPr="00E02743">
        <w:rPr>
          <w:rFonts w:asciiTheme="minorHAnsi" w:eastAsiaTheme="minorHAnsi" w:hAnsiTheme="minorHAnsi" w:cs="Palatino Linotype"/>
          <w:color w:val="000000"/>
          <w:sz w:val="24"/>
          <w:szCs w:val="24"/>
        </w:rPr>
        <w:t xml:space="preserve"> jinou osobou, a </w:t>
      </w:r>
    </w:p>
    <w:p w14:paraId="3A338135" w14:textId="2F3A5E98" w:rsidR="002413C1" w:rsidRPr="00E02743" w:rsidRDefault="002413C1" w:rsidP="00E02743">
      <w:pPr>
        <w:pStyle w:val="Zkladntext"/>
        <w:spacing w:after="120"/>
        <w:ind w:left="567" w:hanging="567"/>
        <w:jc w:val="both"/>
        <w:rPr>
          <w:rFonts w:asciiTheme="minorHAnsi" w:hAnsiTheme="minorHAnsi"/>
        </w:rPr>
      </w:pPr>
      <w:r w:rsidRPr="00E02743">
        <w:rPr>
          <w:rFonts w:asciiTheme="minorHAnsi" w:eastAsiaTheme="minorHAnsi" w:hAnsiTheme="minorHAnsi" w:cs="Palatino Linotype"/>
          <w:color w:val="000000"/>
        </w:rPr>
        <w:t xml:space="preserve">d) </w:t>
      </w:r>
      <w:r>
        <w:rPr>
          <w:rFonts w:asciiTheme="minorHAnsi" w:eastAsiaTheme="minorHAnsi" w:hAnsiTheme="minorHAnsi" w:cs="Palatino Linotype"/>
          <w:color w:val="000000"/>
        </w:rPr>
        <w:tab/>
      </w:r>
      <w:r w:rsidRPr="00E02743">
        <w:rPr>
          <w:rFonts w:asciiTheme="minorHAnsi" w:eastAsiaTheme="minorHAnsi" w:hAnsiTheme="minorHAnsi" w:cs="Palatino Linotype"/>
          <w:color w:val="00000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w:t>
      </w:r>
      <w:r w:rsidR="005A112C">
        <w:rPr>
          <w:rFonts w:asciiTheme="minorHAnsi" w:eastAsiaTheme="minorHAnsi" w:hAnsiTheme="minorHAnsi" w:cs="Palatino Linotype"/>
          <w:color w:val="000000"/>
        </w:rPr>
        <w:t>účastníka</w:t>
      </w:r>
      <w:r w:rsidRPr="00E02743">
        <w:rPr>
          <w:rFonts w:asciiTheme="minorHAnsi" w:eastAsiaTheme="minorHAnsi" w:hAnsiTheme="minorHAnsi" w:cs="Palatino Linotype"/>
          <w:color w:val="000000"/>
        </w:rPr>
        <w:t xml:space="preserve">. Má se za to, že tento požadavek je splněn, pokud obsahem písemného závazku jiné osoby je společná a nerozdílná odpovědnost této osoby za plnění veřejné zakázky společně s </w:t>
      </w:r>
      <w:r w:rsidR="005A112C">
        <w:rPr>
          <w:rFonts w:asciiTheme="minorHAnsi" w:eastAsiaTheme="minorHAnsi" w:hAnsiTheme="minorHAnsi" w:cs="Palatino Linotype"/>
          <w:color w:val="000000"/>
        </w:rPr>
        <w:t>účastníkem</w:t>
      </w:r>
      <w:r w:rsidRPr="00E02743">
        <w:rPr>
          <w:rFonts w:asciiTheme="minorHAnsi" w:eastAsiaTheme="minorHAnsi" w:hAnsiTheme="minorHAnsi" w:cs="Palatino Linotype"/>
          <w:color w:val="000000"/>
        </w:rPr>
        <w:t xml:space="preserve">. Prokazuje-li však </w:t>
      </w:r>
      <w:r w:rsidR="005A112C">
        <w:rPr>
          <w:rFonts w:asciiTheme="minorHAnsi" w:eastAsiaTheme="minorHAnsi" w:hAnsiTheme="minorHAnsi" w:cs="Palatino Linotype"/>
          <w:color w:val="000000"/>
        </w:rPr>
        <w:t>účastník</w:t>
      </w:r>
      <w:r w:rsidRPr="00E02743">
        <w:rPr>
          <w:rFonts w:asciiTheme="minorHAnsi" w:eastAsiaTheme="minorHAnsi" w:hAnsiTheme="minorHAnsi" w:cs="Palatino Linotype"/>
          <w:color w:val="000000"/>
        </w:rPr>
        <w:t xml:space="preserve"> prostřednictvím jiné osoby kvalifikaci a předkládá doklady podle § 79 odst. 2 písm. a), b) nebo d) </w:t>
      </w:r>
      <w:r w:rsidR="005A112C">
        <w:rPr>
          <w:rFonts w:asciiTheme="minorHAnsi" w:eastAsiaTheme="minorHAnsi" w:hAnsiTheme="minorHAnsi" w:cs="Palatino Linotype"/>
          <w:color w:val="000000"/>
        </w:rPr>
        <w:t>zákona</w:t>
      </w:r>
      <w:r w:rsidRPr="00E02743">
        <w:rPr>
          <w:rFonts w:asciiTheme="minorHAnsi" w:eastAsiaTheme="minorHAnsi" w:hAnsiTheme="minorHAnsi" w:cs="Palatino Linotype"/>
          <w:color w:val="000000"/>
        </w:rPr>
        <w:t xml:space="preserve"> vztahující se k takové osobě, musí písemný závazek obsahovat rovněž závazek, že jiná osoba bude vykonávat stavební práce, ke kterým se prokazované kritérium kvalifikace vztahuje.</w:t>
      </w:r>
    </w:p>
    <w:p w14:paraId="611060CE" w14:textId="15BA196B" w:rsidR="005A112C" w:rsidRPr="00E02743" w:rsidRDefault="005A112C" w:rsidP="00E02743">
      <w:pPr>
        <w:pStyle w:val="Styl"/>
        <w:spacing w:after="120"/>
        <w:ind w:right="91"/>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Účastník</w:t>
      </w:r>
      <w:r w:rsidRPr="00E82D67">
        <w:rPr>
          <w:rFonts w:asciiTheme="minorHAnsi" w:eastAsiaTheme="minorHAnsi" w:hAnsiTheme="minorHAnsi" w:cstheme="minorBidi"/>
          <w:szCs w:val="22"/>
          <w:lang w:eastAsia="en-US"/>
        </w:rPr>
        <w:t>, který podal</w:t>
      </w:r>
      <w:r>
        <w:rPr>
          <w:rFonts w:asciiTheme="minorHAnsi" w:eastAsiaTheme="minorHAnsi" w:hAnsiTheme="minorHAnsi" w:cstheme="minorBidi"/>
          <w:szCs w:val="22"/>
          <w:lang w:eastAsia="en-US"/>
        </w:rPr>
        <w:t xml:space="preserve"> žádost o účast a</w:t>
      </w:r>
      <w:r w:rsidRPr="00E82D67">
        <w:rPr>
          <w:rFonts w:asciiTheme="minorHAnsi" w:eastAsiaTheme="minorHAnsi" w:hAnsiTheme="minorHAnsi" w:cstheme="minorBidi"/>
          <w:szCs w:val="22"/>
          <w:lang w:eastAsia="en-US"/>
        </w:rPr>
        <w:t xml:space="preserve"> nabídku v tomto zadávacím řízení, nesmí být současně osobou, jejímž prostřednictvím jiný </w:t>
      </w:r>
      <w:r>
        <w:rPr>
          <w:rFonts w:asciiTheme="minorHAnsi" w:eastAsiaTheme="minorHAnsi" w:hAnsiTheme="minorHAnsi" w:cstheme="minorBidi"/>
          <w:szCs w:val="22"/>
          <w:lang w:eastAsia="en-US"/>
        </w:rPr>
        <w:t>účastník</w:t>
      </w:r>
      <w:r w:rsidRPr="00E82D67">
        <w:rPr>
          <w:rFonts w:asciiTheme="minorHAnsi" w:eastAsiaTheme="minorHAnsi" w:hAnsiTheme="minorHAnsi" w:cstheme="minorBidi"/>
          <w:szCs w:val="22"/>
          <w:lang w:eastAsia="en-US"/>
        </w:rPr>
        <w:t xml:space="preserve"> v tomtéž zadávacím řízení prokazuje kvalifikaci. Zadavatel vyloučí účastníka zadávacího řízení, který podal více </w:t>
      </w:r>
      <w:r>
        <w:rPr>
          <w:rFonts w:asciiTheme="minorHAnsi" w:eastAsiaTheme="minorHAnsi" w:hAnsiTheme="minorHAnsi" w:cstheme="minorBidi"/>
          <w:szCs w:val="22"/>
          <w:lang w:eastAsia="en-US"/>
        </w:rPr>
        <w:t xml:space="preserve">žádostí o účast či </w:t>
      </w:r>
      <w:r w:rsidRPr="00E82D67">
        <w:rPr>
          <w:rFonts w:asciiTheme="minorHAnsi" w:eastAsiaTheme="minorHAnsi" w:hAnsiTheme="minorHAnsi" w:cstheme="minorBidi"/>
          <w:szCs w:val="22"/>
          <w:lang w:eastAsia="en-US"/>
        </w:rPr>
        <w:t xml:space="preserve">nabídek samostatně nebo společně s jinými </w:t>
      </w:r>
      <w:r>
        <w:rPr>
          <w:rFonts w:asciiTheme="minorHAnsi" w:eastAsiaTheme="minorHAnsi" w:hAnsiTheme="minorHAnsi" w:cstheme="minorBidi"/>
          <w:szCs w:val="22"/>
          <w:lang w:eastAsia="en-US"/>
        </w:rPr>
        <w:t>účastníky</w:t>
      </w:r>
      <w:r w:rsidRPr="00E82D67">
        <w:rPr>
          <w:rFonts w:asciiTheme="minorHAnsi" w:eastAsiaTheme="minorHAnsi" w:hAnsiTheme="minorHAnsi" w:cstheme="minorBidi"/>
          <w:szCs w:val="22"/>
          <w:lang w:eastAsia="en-US"/>
        </w:rPr>
        <w:t xml:space="preserve">, nebo podal </w:t>
      </w:r>
      <w:r>
        <w:rPr>
          <w:rFonts w:asciiTheme="minorHAnsi" w:eastAsiaTheme="minorHAnsi" w:hAnsiTheme="minorHAnsi" w:cstheme="minorBidi"/>
          <w:szCs w:val="22"/>
          <w:lang w:eastAsia="en-US"/>
        </w:rPr>
        <w:t xml:space="preserve">žádost o účast či </w:t>
      </w:r>
      <w:r w:rsidRPr="00E82D67">
        <w:rPr>
          <w:rFonts w:asciiTheme="minorHAnsi" w:eastAsiaTheme="minorHAnsi" w:hAnsiTheme="minorHAnsi" w:cstheme="minorBidi"/>
          <w:szCs w:val="22"/>
          <w:lang w:eastAsia="en-US"/>
        </w:rPr>
        <w:t>nabídku a současně je osobou, jejímž prostřednictvím jiný účastník zadávacího řízení v tomtéž zadávacím řízení prokazuje kvalifikaci.</w:t>
      </w:r>
    </w:p>
    <w:p w14:paraId="51755D38" w14:textId="13C754E4" w:rsidR="00652F8B" w:rsidRPr="00862BA1" w:rsidRDefault="00652F8B" w:rsidP="00652F8B">
      <w:pPr>
        <w:pStyle w:val="Zkladntext"/>
        <w:spacing w:before="97"/>
        <w:jc w:val="both"/>
      </w:pPr>
      <w:r w:rsidRPr="00862BA1">
        <w:t>Účastník zadávacího řízení uvede v</w:t>
      </w:r>
      <w:r w:rsidR="001C69CE">
        <w:t xml:space="preserve"> žádosti o účast i </w:t>
      </w:r>
      <w:r w:rsidRPr="00862BA1">
        <w:t>nabídce seznam poddodavatelů, pokud jsou účastníkovi</w:t>
      </w:r>
      <w:r w:rsidRPr="00862BA1">
        <w:rPr>
          <w:spacing w:val="26"/>
        </w:rPr>
        <w:t xml:space="preserve"> </w:t>
      </w:r>
      <w:r w:rsidRPr="00862BA1">
        <w:t>známi,</w:t>
      </w:r>
      <w:r w:rsidRPr="00862BA1">
        <w:rPr>
          <w:spacing w:val="-16"/>
        </w:rPr>
        <w:t xml:space="preserve"> </w:t>
      </w:r>
      <w:r w:rsidRPr="00862BA1">
        <w:t>potřebných</w:t>
      </w:r>
      <w:r w:rsidRPr="00862BA1">
        <w:rPr>
          <w:spacing w:val="-16"/>
        </w:rPr>
        <w:t xml:space="preserve"> </w:t>
      </w:r>
      <w:r w:rsidRPr="00862BA1">
        <w:t>ke</w:t>
      </w:r>
      <w:r w:rsidRPr="00862BA1">
        <w:rPr>
          <w:spacing w:val="-17"/>
        </w:rPr>
        <w:t xml:space="preserve"> </w:t>
      </w:r>
      <w:r w:rsidRPr="00862BA1">
        <w:t>komplexnímu</w:t>
      </w:r>
      <w:r w:rsidRPr="00862BA1">
        <w:rPr>
          <w:spacing w:val="-16"/>
        </w:rPr>
        <w:t xml:space="preserve"> </w:t>
      </w:r>
      <w:r w:rsidRPr="00862BA1">
        <w:t>zajištění</w:t>
      </w:r>
      <w:r w:rsidRPr="00862BA1">
        <w:rPr>
          <w:spacing w:val="-19"/>
        </w:rPr>
        <w:t xml:space="preserve"> </w:t>
      </w:r>
      <w:r w:rsidRPr="00862BA1">
        <w:t>dané</w:t>
      </w:r>
      <w:r w:rsidRPr="00862BA1">
        <w:rPr>
          <w:spacing w:val="-21"/>
        </w:rPr>
        <w:t xml:space="preserve"> </w:t>
      </w:r>
      <w:r w:rsidRPr="00862BA1">
        <w:t>zakázky</w:t>
      </w:r>
      <w:r w:rsidRPr="00862BA1">
        <w:rPr>
          <w:spacing w:val="-17"/>
        </w:rPr>
        <w:t xml:space="preserve"> </w:t>
      </w:r>
      <w:r w:rsidRPr="00862BA1">
        <w:t>a</w:t>
      </w:r>
      <w:r w:rsidRPr="00862BA1">
        <w:rPr>
          <w:spacing w:val="-17"/>
        </w:rPr>
        <w:t xml:space="preserve"> </w:t>
      </w:r>
      <w:r w:rsidRPr="00862BA1">
        <w:t>dále</w:t>
      </w:r>
      <w:r w:rsidRPr="00862BA1">
        <w:rPr>
          <w:spacing w:val="-17"/>
        </w:rPr>
        <w:t xml:space="preserve"> </w:t>
      </w:r>
      <w:r w:rsidRPr="00862BA1">
        <w:t>seznam</w:t>
      </w:r>
      <w:r w:rsidRPr="00862BA1">
        <w:rPr>
          <w:spacing w:val="-19"/>
        </w:rPr>
        <w:t xml:space="preserve"> </w:t>
      </w:r>
      <w:r w:rsidRPr="00862BA1">
        <w:t xml:space="preserve">všech poddodavatelů, kterými účastník prokazoval chybějící část kvalifikace. Účastník uvede, kterou část veřejné zakázky bude každý z účastníků plnit – uvede jejich identifikační údaje, popis činnosti a podíl výkonů v tisících Kč bez DPH a v procentech plnění. V poddodavatelském schématu musí </w:t>
      </w:r>
      <w:r w:rsidRPr="00862BA1">
        <w:rPr>
          <w:spacing w:val="-2"/>
        </w:rPr>
        <w:t xml:space="preserve">být </w:t>
      </w:r>
      <w:r w:rsidRPr="00862BA1">
        <w:t>ve fázi podání žádosti o účast uvedeni především poddodavatelé, pomocí kterých účastník prokazuje, či bude prokazovat kvalifikační předpoklady, a to v tom rozsahu (plnění na zakázce), v jakém se budou podílet na prokázání kvalifikačních</w:t>
      </w:r>
      <w:r w:rsidRPr="00862BA1">
        <w:rPr>
          <w:spacing w:val="-2"/>
        </w:rPr>
        <w:t xml:space="preserve"> </w:t>
      </w:r>
      <w:r w:rsidRPr="00862BA1">
        <w:t>předpokladů.</w:t>
      </w:r>
    </w:p>
    <w:p w14:paraId="15FC6AD1" w14:textId="1FB66D90" w:rsidR="00652F8B" w:rsidRPr="00862BA1" w:rsidRDefault="00652F8B" w:rsidP="00652F8B">
      <w:pPr>
        <w:pStyle w:val="Zkladntext"/>
        <w:spacing w:before="120"/>
        <w:jc w:val="both"/>
      </w:pPr>
      <w:r w:rsidRPr="00862BA1">
        <w:t xml:space="preserve">Vybraný </w:t>
      </w:r>
      <w:r w:rsidR="005A112C">
        <w:t xml:space="preserve">účastník </w:t>
      </w:r>
      <w:r w:rsidRPr="00862BA1">
        <w:t>bude mít za povinnost průběžně aktualizovat seznam všech poddodavatelů včetně jejich podílu na akci.</w:t>
      </w:r>
    </w:p>
    <w:p w14:paraId="0F9A90B2" w14:textId="77777777" w:rsidR="00652F8B" w:rsidRPr="00E6080F" w:rsidRDefault="00652F8B" w:rsidP="00E02743">
      <w:pPr>
        <w:pStyle w:val="Zkladntext"/>
        <w:spacing w:after="120"/>
        <w:jc w:val="both"/>
      </w:pPr>
      <w:r w:rsidRPr="00862BA1">
        <w:t>Smlouva s poddodavatelem, která bude součástí (žádosti o účast) nabídky účastníka, tedy musí obsahovat konkrétní specifikaci prací, které bude poddodavatel plnit při realizaci veřejné</w:t>
      </w:r>
      <w:r w:rsidRPr="00862BA1">
        <w:rPr>
          <w:spacing w:val="29"/>
        </w:rPr>
        <w:t xml:space="preserve"> </w:t>
      </w:r>
      <w:r w:rsidRPr="00E6080F">
        <w:t>zakázky,</w:t>
      </w:r>
      <w:r w:rsidRPr="00E6080F">
        <w:rPr>
          <w:spacing w:val="-14"/>
        </w:rPr>
        <w:t xml:space="preserve"> </w:t>
      </w:r>
      <w:r w:rsidRPr="00E6080F">
        <w:t>a</w:t>
      </w:r>
      <w:r w:rsidRPr="00E6080F">
        <w:rPr>
          <w:spacing w:val="-15"/>
        </w:rPr>
        <w:t xml:space="preserve"> </w:t>
      </w:r>
      <w:r w:rsidRPr="00E6080F">
        <w:t>to</w:t>
      </w:r>
      <w:r w:rsidRPr="00E6080F">
        <w:rPr>
          <w:spacing w:val="-13"/>
        </w:rPr>
        <w:t xml:space="preserve"> </w:t>
      </w:r>
      <w:r w:rsidRPr="00E6080F">
        <w:t>alespoň</w:t>
      </w:r>
      <w:r w:rsidRPr="00E6080F">
        <w:rPr>
          <w:spacing w:val="-13"/>
        </w:rPr>
        <w:t xml:space="preserve"> </w:t>
      </w:r>
      <w:r w:rsidRPr="00E6080F">
        <w:t>v</w:t>
      </w:r>
      <w:r w:rsidRPr="00E6080F">
        <w:rPr>
          <w:spacing w:val="-13"/>
        </w:rPr>
        <w:t xml:space="preserve"> </w:t>
      </w:r>
      <w:r w:rsidRPr="00E6080F">
        <w:t>rozsahu</w:t>
      </w:r>
      <w:r w:rsidRPr="00E6080F">
        <w:rPr>
          <w:spacing w:val="-12"/>
        </w:rPr>
        <w:t xml:space="preserve"> </w:t>
      </w:r>
      <w:r w:rsidRPr="00E6080F">
        <w:t>v</w:t>
      </w:r>
      <w:r w:rsidRPr="00E6080F">
        <w:rPr>
          <w:spacing w:val="-12"/>
        </w:rPr>
        <w:t xml:space="preserve"> </w:t>
      </w:r>
      <w:r w:rsidRPr="00E6080F">
        <w:t>jakém</w:t>
      </w:r>
      <w:r w:rsidRPr="00E6080F">
        <w:rPr>
          <w:spacing w:val="-15"/>
        </w:rPr>
        <w:t xml:space="preserve"> </w:t>
      </w:r>
      <w:r w:rsidRPr="00E6080F">
        <w:t>poddodavatel</w:t>
      </w:r>
      <w:r w:rsidRPr="00E6080F">
        <w:rPr>
          <w:spacing w:val="-16"/>
        </w:rPr>
        <w:t xml:space="preserve"> </w:t>
      </w:r>
      <w:r w:rsidRPr="00E6080F">
        <w:t>prokázal</w:t>
      </w:r>
      <w:r w:rsidRPr="00E6080F">
        <w:rPr>
          <w:spacing w:val="-14"/>
        </w:rPr>
        <w:t xml:space="preserve"> </w:t>
      </w:r>
      <w:r w:rsidRPr="00E6080F">
        <w:t>splnění</w:t>
      </w:r>
      <w:r w:rsidRPr="00E6080F">
        <w:rPr>
          <w:spacing w:val="-14"/>
        </w:rPr>
        <w:t xml:space="preserve"> </w:t>
      </w:r>
      <w:r w:rsidRPr="00E6080F">
        <w:t>kvalifikace.</w:t>
      </w:r>
    </w:p>
    <w:p w14:paraId="2BA7E853" w14:textId="77777777" w:rsidR="00DA7050" w:rsidRPr="00E02743" w:rsidRDefault="00652F8B" w:rsidP="005A112C">
      <w:pPr>
        <w:pStyle w:val="Nadpis2"/>
        <w:spacing w:before="0" w:after="120"/>
        <w:ind w:left="0"/>
        <w:jc w:val="both"/>
        <w:rPr>
          <w:b w:val="0"/>
          <w:bCs w:val="0"/>
        </w:rPr>
      </w:pPr>
      <w:r w:rsidRPr="00E6080F">
        <w:rPr>
          <w:b w:val="0"/>
          <w:bCs w:val="0"/>
        </w:rPr>
        <w:t>Pro vyloučení pochybností se stanoví, že koncová osoba provádějící likvidaci odpadu se nepovažuje za poddodavatele.</w:t>
      </w:r>
      <w:r w:rsidRPr="00E02743">
        <w:rPr>
          <w:b w:val="0"/>
          <w:bCs w:val="0"/>
        </w:rPr>
        <w:t xml:space="preserve"> </w:t>
      </w:r>
    </w:p>
    <w:p w14:paraId="28CEA286" w14:textId="39EC27CB" w:rsidR="00DE1AC6" w:rsidRDefault="00652F8B" w:rsidP="00613325">
      <w:pPr>
        <w:pStyle w:val="Nadpis2"/>
        <w:spacing w:before="0" w:after="120"/>
        <w:ind w:left="0"/>
        <w:jc w:val="both"/>
        <w:rPr>
          <w:b w:val="0"/>
          <w:bCs w:val="0"/>
        </w:rPr>
      </w:pPr>
      <w:r w:rsidRPr="00AE3FFC">
        <w:rPr>
          <w:b w:val="0"/>
          <w:bCs w:val="0"/>
        </w:rPr>
        <w:t>Zadavatel v souladu s §</w:t>
      </w:r>
      <w:r w:rsidR="00DA7050" w:rsidRPr="00AE3FFC">
        <w:rPr>
          <w:b w:val="0"/>
          <w:bCs w:val="0"/>
        </w:rPr>
        <w:t xml:space="preserve"> </w:t>
      </w:r>
      <w:r w:rsidRPr="00AE3FFC">
        <w:rPr>
          <w:b w:val="0"/>
          <w:bCs w:val="0"/>
        </w:rPr>
        <w:t>105 odst. 2 zákona požaduje, aby následující zadavatelem určené významné činnosti při plnění veřejné zakázky byly plněny přímo vybraným účastníkem</w:t>
      </w:r>
      <w:r w:rsidR="00EF2E77">
        <w:rPr>
          <w:b w:val="0"/>
          <w:bCs w:val="0"/>
        </w:rPr>
        <w:t>:</w:t>
      </w:r>
    </w:p>
    <w:p w14:paraId="3CD16ACD" w14:textId="22DA754C" w:rsidR="006666AB" w:rsidRPr="006666AB" w:rsidRDefault="006666AB" w:rsidP="006666AB">
      <w:pPr>
        <w:pStyle w:val="Nadpis2"/>
        <w:numPr>
          <w:ilvl w:val="0"/>
          <w:numId w:val="49"/>
        </w:numPr>
        <w:spacing w:after="120"/>
        <w:jc w:val="both"/>
        <w:rPr>
          <w:b w:val="0"/>
          <w:bCs w:val="0"/>
        </w:rPr>
      </w:pPr>
      <w:r w:rsidRPr="006666AB">
        <w:rPr>
          <w:b w:val="0"/>
          <w:bCs w:val="0"/>
        </w:rPr>
        <w:t>dozor a odborné vedení průběhu stavby ve smyslu ustanovení § 134 odst. 2 zák.</w:t>
      </w:r>
      <w:r>
        <w:rPr>
          <w:b w:val="0"/>
          <w:bCs w:val="0"/>
        </w:rPr>
        <w:t xml:space="preserve"> </w:t>
      </w:r>
      <w:r w:rsidRPr="006666AB">
        <w:rPr>
          <w:b w:val="0"/>
          <w:bCs w:val="0"/>
        </w:rPr>
        <w:t>č. 183/2006 Sb., stavebního zákona</w:t>
      </w:r>
    </w:p>
    <w:p w14:paraId="4CCADB42" w14:textId="32ADA4EF" w:rsidR="00EF2E77" w:rsidRPr="006666AB" w:rsidRDefault="0072142C" w:rsidP="006666AB">
      <w:pPr>
        <w:pStyle w:val="Nadpis2"/>
        <w:numPr>
          <w:ilvl w:val="0"/>
          <w:numId w:val="49"/>
        </w:numPr>
        <w:spacing w:before="0" w:after="120"/>
        <w:jc w:val="both"/>
        <w:rPr>
          <w:b w:val="0"/>
          <w:bCs w:val="0"/>
        </w:rPr>
      </w:pPr>
      <w:r>
        <w:rPr>
          <w:b w:val="0"/>
          <w:bCs w:val="0"/>
        </w:rPr>
        <w:t xml:space="preserve">aplikace </w:t>
      </w:r>
      <w:r w:rsidR="006666AB">
        <w:rPr>
          <w:b w:val="0"/>
          <w:bCs w:val="0"/>
        </w:rPr>
        <w:t>k</w:t>
      </w:r>
      <w:r w:rsidR="00EF2E77" w:rsidRPr="006666AB">
        <w:rPr>
          <w:b w:val="0"/>
          <w:bCs w:val="0"/>
        </w:rPr>
        <w:t>ontaktní</w:t>
      </w:r>
      <w:r>
        <w:rPr>
          <w:b w:val="0"/>
          <w:bCs w:val="0"/>
        </w:rPr>
        <w:t>ho</w:t>
      </w:r>
      <w:r w:rsidR="00EF2E77" w:rsidRPr="006666AB">
        <w:rPr>
          <w:b w:val="0"/>
          <w:bCs w:val="0"/>
        </w:rPr>
        <w:t xml:space="preserve"> zateplovací</w:t>
      </w:r>
      <w:r>
        <w:rPr>
          <w:b w:val="0"/>
          <w:bCs w:val="0"/>
        </w:rPr>
        <w:t>ho</w:t>
      </w:r>
      <w:r w:rsidR="00EF2E77" w:rsidRPr="006666AB">
        <w:rPr>
          <w:b w:val="0"/>
          <w:bCs w:val="0"/>
        </w:rPr>
        <w:t xml:space="preserve"> systém</w:t>
      </w:r>
      <w:r>
        <w:rPr>
          <w:b w:val="0"/>
          <w:bCs w:val="0"/>
        </w:rPr>
        <w:t>u</w:t>
      </w:r>
    </w:p>
    <w:p w14:paraId="64D631C1" w14:textId="698E3BED" w:rsidR="00862BA1" w:rsidRDefault="00D203AC" w:rsidP="00613325">
      <w:pPr>
        <w:pStyle w:val="Nadpis2"/>
        <w:numPr>
          <w:ilvl w:val="1"/>
          <w:numId w:val="32"/>
        </w:numPr>
        <w:spacing w:before="240" w:after="240"/>
        <w:jc w:val="both"/>
      </w:pPr>
      <w:r w:rsidRPr="00E02743">
        <w:t>Prokázání splnění kvalifikace v případě společné účasti</w:t>
      </w:r>
    </w:p>
    <w:p w14:paraId="0CB64400" w14:textId="5ECB5904" w:rsidR="00D203AC" w:rsidRPr="00E02743" w:rsidRDefault="00D203AC" w:rsidP="00E02743">
      <w:pPr>
        <w:pStyle w:val="Bezmezer"/>
        <w:spacing w:before="120"/>
      </w:pPr>
      <w:r>
        <w:t xml:space="preserve">V případě společné účasti </w:t>
      </w:r>
      <w:r w:rsidR="007C0BD0">
        <w:t>dodavatelů</w:t>
      </w:r>
      <w:r>
        <w:t xml:space="preserve"> prokazuje základní způsobilost podle § 74 zákona a profesní způsobilost podle § 77 odst. 1 zákona každý </w:t>
      </w:r>
      <w:r w:rsidR="007C0BD0">
        <w:t>dodavatel</w:t>
      </w:r>
      <w:r>
        <w:t xml:space="preserve"> samostatně.</w:t>
      </w:r>
    </w:p>
    <w:p w14:paraId="083F9C8C" w14:textId="77777777" w:rsidR="00242BA2" w:rsidRPr="00E02743" w:rsidRDefault="00242BA2" w:rsidP="00E02743">
      <w:pPr>
        <w:pStyle w:val="Odstavecseseznamem"/>
        <w:numPr>
          <w:ilvl w:val="0"/>
          <w:numId w:val="14"/>
        </w:numPr>
        <w:spacing w:before="240" w:after="240"/>
        <w:rPr>
          <w:b/>
          <w:bCs/>
          <w:sz w:val="24"/>
        </w:rPr>
      </w:pPr>
      <w:r w:rsidRPr="00E02743">
        <w:rPr>
          <w:b/>
          <w:bCs/>
          <w:sz w:val="24"/>
        </w:rPr>
        <w:t>KRITÉRIA HODNOCENÍ</w:t>
      </w:r>
      <w:r w:rsidR="00D73B02" w:rsidRPr="00E02743">
        <w:rPr>
          <w:b/>
          <w:bCs/>
          <w:sz w:val="24"/>
        </w:rPr>
        <w:t>, METODY VYHODNOCENÍ NABÍDEK</w:t>
      </w:r>
    </w:p>
    <w:p w14:paraId="4A7E0475" w14:textId="4F99A546" w:rsidR="00862BA1" w:rsidRPr="00862BA1" w:rsidRDefault="00862BA1" w:rsidP="00E02743">
      <w:pPr>
        <w:spacing w:before="103"/>
        <w:jc w:val="both"/>
      </w:pPr>
      <w:r w:rsidRPr="00862BA1">
        <w:rPr>
          <w:sz w:val="24"/>
        </w:rPr>
        <w:lastRenderedPageBreak/>
        <w:t xml:space="preserve">Nabídky budou hodnoceny podle jejich ekonomické výhodnosti. </w:t>
      </w:r>
      <w:r w:rsidRPr="00862BA1">
        <w:rPr>
          <w:b/>
          <w:sz w:val="24"/>
        </w:rPr>
        <w:t>Zadavatel bude hodnotit</w:t>
      </w:r>
      <w:r w:rsidR="00A666FC">
        <w:rPr>
          <w:b/>
          <w:sz w:val="24"/>
        </w:rPr>
        <w:t xml:space="preserve"> </w:t>
      </w:r>
      <w:r w:rsidRPr="00A666FC">
        <w:rPr>
          <w:b/>
          <w:bCs/>
          <w:sz w:val="24"/>
          <w:szCs w:val="24"/>
        </w:rPr>
        <w:t>ekonomickou výhodnost na základě nejnižší nabídkové ceny bez DPH</w:t>
      </w:r>
      <w:r w:rsidRPr="00862BA1">
        <w:t>.</w:t>
      </w:r>
    </w:p>
    <w:p w14:paraId="5F7DD451" w14:textId="77777777" w:rsidR="00862BA1" w:rsidRPr="00E02743" w:rsidRDefault="00862BA1" w:rsidP="00862BA1">
      <w:pPr>
        <w:pStyle w:val="Zkladntext"/>
        <w:spacing w:before="119"/>
        <w:rPr>
          <w:b/>
          <w:bCs/>
        </w:rPr>
      </w:pPr>
      <w:r w:rsidRPr="00E02743">
        <w:rPr>
          <w:b/>
          <w:bCs/>
        </w:rPr>
        <w:t>Způsob hodnocení nabídek:</w:t>
      </w:r>
    </w:p>
    <w:p w14:paraId="391BA4EC" w14:textId="5466608B" w:rsidR="00862BA1" w:rsidRPr="00D015B3" w:rsidRDefault="00862BA1" w:rsidP="00E02743">
      <w:pPr>
        <w:spacing w:before="120"/>
        <w:jc w:val="both"/>
        <w:rPr>
          <w:sz w:val="24"/>
          <w:szCs w:val="24"/>
        </w:rPr>
      </w:pPr>
      <w:r w:rsidRPr="00D015B3">
        <w:rPr>
          <w:sz w:val="24"/>
          <w:szCs w:val="24"/>
        </w:rPr>
        <w:t>Zadavatel bude hodnotit předložené nabídky v souladu se zákonem podle jejich</w:t>
      </w:r>
      <w:r w:rsidR="00A666FC" w:rsidRPr="00D015B3">
        <w:rPr>
          <w:sz w:val="24"/>
          <w:szCs w:val="24"/>
        </w:rPr>
        <w:t xml:space="preserve"> </w:t>
      </w:r>
      <w:r w:rsidRPr="00D015B3">
        <w:rPr>
          <w:sz w:val="24"/>
          <w:szCs w:val="24"/>
        </w:rPr>
        <w:t>ekonomické výhodnosti.</w:t>
      </w:r>
    </w:p>
    <w:p w14:paraId="48247D25" w14:textId="4B6F76E5" w:rsidR="00862BA1" w:rsidRDefault="00862BA1" w:rsidP="00D015B3">
      <w:pPr>
        <w:pStyle w:val="Zkladntext"/>
        <w:spacing w:before="9"/>
        <w:jc w:val="both"/>
      </w:pPr>
      <w:r w:rsidRPr="00D015B3">
        <w:t>Jako jediné kritérium ekonomické výhodnosti nabídek je, v souladu s § 114 odst.</w:t>
      </w:r>
      <w:r w:rsidR="00F146B8" w:rsidRPr="00D015B3">
        <w:t xml:space="preserve"> </w:t>
      </w:r>
      <w:r w:rsidRPr="00D015B3">
        <w:t>2)</w:t>
      </w:r>
      <w:r w:rsidR="00A666FC" w:rsidRPr="00D015B3">
        <w:t xml:space="preserve"> </w:t>
      </w:r>
      <w:r w:rsidRPr="00D015B3">
        <w:t>zákona,</w:t>
      </w:r>
      <w:r w:rsidRPr="00E02743">
        <w:t xml:space="preserve"> stanovena ekonomicky nejnižší nabídková cena, která představuje váhové kritérium ve výši 100 </w:t>
      </w:r>
      <w:r w:rsidRPr="00E02743">
        <w:rPr>
          <w:spacing w:val="-5"/>
        </w:rPr>
        <w:t>%.</w:t>
      </w:r>
      <w:r w:rsidR="008E509C" w:rsidRPr="00E02743">
        <w:rPr>
          <w:spacing w:val="-5"/>
        </w:rPr>
        <w:t xml:space="preserve"> </w:t>
      </w:r>
      <w:r w:rsidR="008E509C" w:rsidRPr="00E02743">
        <w:t xml:space="preserve">Jedná se o nákladové kvantitativní kritérium, u něhož jsou preferovány </w:t>
      </w:r>
      <w:r w:rsidR="00CF1EC8" w:rsidRPr="00E02743">
        <w:t>nej</w:t>
      </w:r>
      <w:r w:rsidR="008E509C" w:rsidRPr="00E02743">
        <w:t xml:space="preserve">nižší hodnoty před vyššími. </w:t>
      </w:r>
    </w:p>
    <w:p w14:paraId="0E310104" w14:textId="77777777" w:rsidR="00E03D73" w:rsidRPr="00E02743" w:rsidRDefault="00E03D73" w:rsidP="00D015B3">
      <w:pPr>
        <w:pStyle w:val="Zkladntext"/>
        <w:spacing w:before="9"/>
        <w:jc w:val="both"/>
        <w:rPr>
          <w:sz w:val="20"/>
          <w:highlight w:val="red"/>
        </w:rPr>
      </w:pPr>
    </w:p>
    <w:p w14:paraId="6B1EBE6E" w14:textId="77777777" w:rsidR="00613325" w:rsidRDefault="00F146B8" w:rsidP="00613325">
      <w:pPr>
        <w:pStyle w:val="Nadpis2"/>
        <w:numPr>
          <w:ilvl w:val="0"/>
          <w:numId w:val="26"/>
        </w:numPr>
        <w:tabs>
          <w:tab w:val="left" w:pos="1260"/>
        </w:tabs>
        <w:spacing w:before="240" w:after="240"/>
        <w:jc w:val="both"/>
      </w:pPr>
      <w:r w:rsidRPr="00E6736D">
        <w:t>ZPŮSOB ZPRACOVÁNÍ NABÍDKOVÉ CENY</w:t>
      </w:r>
    </w:p>
    <w:p w14:paraId="3AE1DA32" w14:textId="16F5B49E" w:rsidR="00862BA1" w:rsidRPr="00F146B8" w:rsidRDefault="00862BA1" w:rsidP="00613325">
      <w:pPr>
        <w:pStyle w:val="Nadpis2"/>
        <w:numPr>
          <w:ilvl w:val="1"/>
          <w:numId w:val="26"/>
        </w:numPr>
        <w:tabs>
          <w:tab w:val="left" w:pos="1260"/>
        </w:tabs>
        <w:spacing w:before="240" w:after="240"/>
        <w:jc w:val="both"/>
      </w:pPr>
      <w:r w:rsidRPr="00F146B8">
        <w:t>Nabídková</w:t>
      </w:r>
      <w:r w:rsidRPr="00613325">
        <w:rPr>
          <w:spacing w:val="-4"/>
        </w:rPr>
        <w:t xml:space="preserve"> </w:t>
      </w:r>
      <w:r w:rsidRPr="00F146B8">
        <w:t>cena</w:t>
      </w:r>
    </w:p>
    <w:p w14:paraId="13DE7006" w14:textId="00C6A62D" w:rsidR="00862BA1" w:rsidRPr="00E6736D" w:rsidRDefault="00862BA1" w:rsidP="00E6736D">
      <w:pPr>
        <w:spacing w:after="120"/>
        <w:jc w:val="both"/>
        <w:rPr>
          <w:sz w:val="24"/>
          <w:szCs w:val="24"/>
        </w:rPr>
      </w:pPr>
      <w:r w:rsidRPr="00E02743">
        <w:rPr>
          <w:sz w:val="24"/>
        </w:rPr>
        <w:t xml:space="preserve">Nabídkovou cenou se pro účely zadávacího řízení rozumí </w:t>
      </w:r>
      <w:r w:rsidRPr="00E02743">
        <w:rPr>
          <w:b/>
          <w:sz w:val="24"/>
          <w:szCs w:val="24"/>
        </w:rPr>
        <w:t xml:space="preserve">nejvýše přípustná </w:t>
      </w:r>
      <w:r w:rsidRPr="00E02743">
        <w:rPr>
          <w:sz w:val="24"/>
          <w:szCs w:val="24"/>
        </w:rPr>
        <w:t>celková</w:t>
      </w:r>
      <w:r w:rsidR="00F146B8" w:rsidRPr="00E6736D">
        <w:rPr>
          <w:sz w:val="24"/>
          <w:szCs w:val="24"/>
        </w:rPr>
        <w:t xml:space="preserve"> </w:t>
      </w:r>
      <w:r w:rsidRPr="00E6736D">
        <w:rPr>
          <w:sz w:val="24"/>
          <w:szCs w:val="24"/>
        </w:rPr>
        <w:t xml:space="preserve">cena za provedení </w:t>
      </w:r>
      <w:r w:rsidR="00723FD4" w:rsidRPr="00E6736D">
        <w:rPr>
          <w:sz w:val="24"/>
          <w:szCs w:val="24"/>
        </w:rPr>
        <w:t xml:space="preserve">stavebních prací (díla) </w:t>
      </w:r>
      <w:r w:rsidRPr="00E6736D">
        <w:rPr>
          <w:sz w:val="24"/>
          <w:szCs w:val="24"/>
        </w:rPr>
        <w:t xml:space="preserve">bez </w:t>
      </w:r>
      <w:r w:rsidR="00723FD4" w:rsidRPr="00E6736D">
        <w:rPr>
          <w:sz w:val="24"/>
          <w:szCs w:val="24"/>
        </w:rPr>
        <w:t>DPH</w:t>
      </w:r>
      <w:r w:rsidRPr="00E6736D">
        <w:rPr>
          <w:sz w:val="24"/>
          <w:szCs w:val="24"/>
        </w:rPr>
        <w:t>.</w:t>
      </w:r>
      <w:r w:rsidR="00723FD4" w:rsidRPr="00E6736D">
        <w:rPr>
          <w:sz w:val="24"/>
          <w:szCs w:val="24"/>
        </w:rPr>
        <w:t xml:space="preserve"> </w:t>
      </w:r>
    </w:p>
    <w:p w14:paraId="577C533F" w14:textId="0E4D1041" w:rsidR="00862BA1" w:rsidRPr="00E6736D" w:rsidRDefault="00862BA1" w:rsidP="00E6736D">
      <w:pPr>
        <w:pStyle w:val="Zkladntext"/>
        <w:spacing w:after="120"/>
        <w:jc w:val="both"/>
      </w:pPr>
      <w:r w:rsidRPr="00E02743">
        <w:t xml:space="preserve">Nabídková cena musí obsahovat veškeré oprávněné náklady </w:t>
      </w:r>
      <w:r w:rsidR="00466261" w:rsidRPr="00E6736D">
        <w:t>vzniklé v souvislosti s</w:t>
      </w:r>
      <w:r w:rsidRPr="00E02743">
        <w:t xml:space="preserve"> včasn</w:t>
      </w:r>
      <w:r w:rsidR="00466261" w:rsidRPr="00E6736D">
        <w:t>ým</w:t>
      </w:r>
      <w:r w:rsidRPr="00E02743">
        <w:t xml:space="preserve"> a kompletní</w:t>
      </w:r>
      <w:r w:rsidR="00466261" w:rsidRPr="00E6736D">
        <w:t xml:space="preserve">m provedením </w:t>
      </w:r>
      <w:r w:rsidRPr="00E02743">
        <w:t>díla</w:t>
      </w:r>
      <w:r w:rsidR="00466261">
        <w:t>, včetně veškerých prací, dodávek, poplatků a nákladů účastníka jako zhotovitele</w:t>
      </w:r>
      <w:r w:rsidRPr="00E02743">
        <w:t>. Cena musí obsahovat i předpokládané náklady vzniklé nebo dané vývojem cen na trhu v době určené pro celou realizaci díla. Nabídková cena díla musí být zpracována</w:t>
      </w:r>
      <w:r w:rsidRPr="00E02743">
        <w:rPr>
          <w:spacing w:val="-14"/>
        </w:rPr>
        <w:t xml:space="preserve"> </w:t>
      </w:r>
      <w:r w:rsidRPr="00E02743">
        <w:t>v</w:t>
      </w:r>
      <w:r w:rsidRPr="00E02743">
        <w:rPr>
          <w:spacing w:val="-18"/>
        </w:rPr>
        <w:t xml:space="preserve"> </w:t>
      </w:r>
      <w:r w:rsidRPr="00E02743">
        <w:t>souladu</w:t>
      </w:r>
      <w:r w:rsidRPr="00E02743">
        <w:rPr>
          <w:spacing w:val="-14"/>
        </w:rPr>
        <w:t xml:space="preserve"> </w:t>
      </w:r>
      <w:r w:rsidRPr="00E02743">
        <w:t>s</w:t>
      </w:r>
      <w:r w:rsidRPr="00E02743">
        <w:rPr>
          <w:spacing w:val="31"/>
        </w:rPr>
        <w:t xml:space="preserve"> </w:t>
      </w:r>
      <w:r w:rsidRPr="00E02743">
        <w:t>podmínkami</w:t>
      </w:r>
      <w:r w:rsidRPr="00E02743">
        <w:rPr>
          <w:spacing w:val="-6"/>
        </w:rPr>
        <w:t xml:space="preserve"> </w:t>
      </w:r>
      <w:r w:rsidRPr="00E02743">
        <w:t>zadávací</w:t>
      </w:r>
      <w:r w:rsidRPr="00E02743">
        <w:rPr>
          <w:spacing w:val="-6"/>
        </w:rPr>
        <w:t xml:space="preserve"> </w:t>
      </w:r>
      <w:r w:rsidRPr="00E02743">
        <w:t>dokumentace,</w:t>
      </w:r>
      <w:r w:rsidRPr="00E02743">
        <w:rPr>
          <w:spacing w:val="-5"/>
        </w:rPr>
        <w:t xml:space="preserve"> </w:t>
      </w:r>
      <w:r w:rsidRPr="00E02743">
        <w:t>položkový</w:t>
      </w:r>
      <w:r w:rsidRPr="00E02743">
        <w:rPr>
          <w:spacing w:val="-8"/>
        </w:rPr>
        <w:t xml:space="preserve"> </w:t>
      </w:r>
      <w:r w:rsidRPr="00E02743">
        <w:t>rozpočet bude součástí uzavřené smlouvy o dílo. Cena díla musí být deklarována jako cena nejvýše přípustná, kterou lze měnit jen za podmínek uvedených v uzavřené</w:t>
      </w:r>
      <w:r w:rsidRPr="00E02743">
        <w:rPr>
          <w:spacing w:val="-17"/>
        </w:rPr>
        <w:t xml:space="preserve"> </w:t>
      </w:r>
      <w:r w:rsidRPr="00E02743">
        <w:t>smlouvě.</w:t>
      </w:r>
    </w:p>
    <w:p w14:paraId="1FF19476" w14:textId="209D97D4" w:rsidR="00B72694" w:rsidRPr="00B72694" w:rsidRDefault="00B72694" w:rsidP="00E6736D">
      <w:pPr>
        <w:pStyle w:val="Zkladntext"/>
        <w:spacing w:after="120"/>
        <w:jc w:val="both"/>
      </w:pPr>
      <w:r>
        <w:t>V souladu s Pravidly musí nabídková cena odpovídat nejvýše cenám v místě a čase obvyklým.</w:t>
      </w:r>
    </w:p>
    <w:p w14:paraId="57927326" w14:textId="6106797B" w:rsidR="00862BA1" w:rsidRPr="00E02743" w:rsidRDefault="00E21307" w:rsidP="00E6736D">
      <w:pPr>
        <w:pStyle w:val="Zkladntext"/>
        <w:spacing w:after="120"/>
        <w:jc w:val="both"/>
      </w:pPr>
      <w:r w:rsidRPr="00E6736D">
        <w:t xml:space="preserve">Údaje </w:t>
      </w:r>
      <w:r>
        <w:t xml:space="preserve">a jednotkové ceny </w:t>
      </w:r>
      <w:r w:rsidRPr="00E6736D">
        <w:t>ve zpracovaném výpočtu nabídkové ceny považuje zadavatel za</w:t>
      </w:r>
      <w:r>
        <w:t xml:space="preserve"> pevné</w:t>
      </w:r>
      <w:r w:rsidRPr="00E6736D">
        <w:t xml:space="preserve"> a závazné pro účely plnění předmětné veřejné zakázky</w:t>
      </w:r>
      <w:r>
        <w:t xml:space="preserve"> </w:t>
      </w:r>
      <w:r w:rsidR="00862BA1" w:rsidRPr="00E02743">
        <w:t xml:space="preserve">po celou dobu </w:t>
      </w:r>
      <w:r>
        <w:t>jejího plnění</w:t>
      </w:r>
      <w:r w:rsidR="005C0986">
        <w:t>, ledaže se bude jednat o tzv. méněpráce</w:t>
      </w:r>
      <w:r w:rsidR="00862BA1" w:rsidRPr="00E02743">
        <w:t>.</w:t>
      </w:r>
    </w:p>
    <w:p w14:paraId="28585BC9" w14:textId="6613A658" w:rsidR="00862BA1" w:rsidRPr="00E02743" w:rsidRDefault="00862BA1" w:rsidP="00E6736D">
      <w:pPr>
        <w:pStyle w:val="Zkladntext"/>
        <w:spacing w:after="120"/>
        <w:jc w:val="both"/>
      </w:pPr>
      <w:r w:rsidRPr="00E02743">
        <w:t xml:space="preserve">Vyskytnou-li se při provádění díla méněpráce, je zhotovitel povinen provést jejich přesný soupis včetně jejich ocenění a tento soupis předložit </w:t>
      </w:r>
      <w:r w:rsidR="005C0986" w:rsidRPr="00DB1262">
        <w:t>zadavateli</w:t>
      </w:r>
      <w:r w:rsidR="005C0986" w:rsidRPr="00E02743">
        <w:t xml:space="preserve"> </w:t>
      </w:r>
      <w:r w:rsidRPr="00E02743">
        <w:t>k odsouhlasení. Do písemného soupisu méněprací, odsouhlaseného oběma smluvními stranami, doplní zhotovitel skutečné množství měrných jednotek s jednotkovými cenami podle oceněného soupisu prací</w:t>
      </w:r>
      <w:r w:rsidR="005C0986" w:rsidRPr="00DB1262">
        <w:t xml:space="preserve"> </w:t>
      </w:r>
      <w:r w:rsidRPr="00E02743">
        <w:t>z předložené nabídky a stanoví tak skutečný rozsah a cenu provedených prací.</w:t>
      </w:r>
    </w:p>
    <w:p w14:paraId="25CEA6D4" w14:textId="0F3360CA" w:rsidR="00B16A95" w:rsidRDefault="00862BA1" w:rsidP="00D015B3">
      <w:pPr>
        <w:pStyle w:val="Zkladntext"/>
        <w:spacing w:before="121"/>
        <w:jc w:val="both"/>
      </w:pPr>
      <w:r w:rsidRPr="00E02743">
        <w:t xml:space="preserve">Zadání víceprací (dodatečných stavebních prací) </w:t>
      </w:r>
      <w:r w:rsidR="00466261">
        <w:t>může být</w:t>
      </w:r>
      <w:r w:rsidR="00466261" w:rsidRPr="00E02743">
        <w:t xml:space="preserve"> </w:t>
      </w:r>
      <w:r w:rsidRPr="00E02743">
        <w:t>provedeno v</w:t>
      </w:r>
      <w:r w:rsidR="00466261">
        <w:t>ýlučně v</w:t>
      </w:r>
      <w:r w:rsidRPr="00E02743">
        <w:t xml:space="preserve"> souladu se zákonem</w:t>
      </w:r>
      <w:r w:rsidR="00466261">
        <w:t xml:space="preserve"> a Pravidly, bude-li plnění veřejné zakázky způsobem podle Pravidel spolufinancováno</w:t>
      </w:r>
      <w:r w:rsidRPr="00E02743">
        <w:t>.</w:t>
      </w:r>
    </w:p>
    <w:p w14:paraId="4114DB8E" w14:textId="1C30882B" w:rsidR="002F3943" w:rsidRPr="00D015B3" w:rsidRDefault="002F3943" w:rsidP="00D015B3">
      <w:pPr>
        <w:pStyle w:val="Zkladntext"/>
        <w:spacing w:before="121"/>
        <w:jc w:val="both"/>
      </w:pPr>
      <w:r w:rsidRPr="00B53BF0">
        <w:t>Nabídková cena nesmí přesáhnout předpokládanou hodnotu zakázky.</w:t>
      </w:r>
    </w:p>
    <w:p w14:paraId="27DAB816" w14:textId="3B3EEF92" w:rsidR="00862BA1" w:rsidRPr="00E02743" w:rsidRDefault="00862BA1" w:rsidP="00613325">
      <w:pPr>
        <w:pStyle w:val="Nadpis2"/>
        <w:numPr>
          <w:ilvl w:val="1"/>
          <w:numId w:val="33"/>
        </w:numPr>
        <w:tabs>
          <w:tab w:val="left" w:pos="1260"/>
        </w:tabs>
        <w:spacing w:before="240" w:after="240"/>
        <w:jc w:val="both"/>
      </w:pPr>
      <w:r w:rsidRPr="00E02743">
        <w:t>Podmínky pro zpracování nabídkové</w:t>
      </w:r>
      <w:r w:rsidRPr="00E02743">
        <w:rPr>
          <w:spacing w:val="-4"/>
        </w:rPr>
        <w:t xml:space="preserve"> </w:t>
      </w:r>
      <w:r w:rsidRPr="00E02743">
        <w:t>ceny</w:t>
      </w:r>
    </w:p>
    <w:p w14:paraId="6176CD6C" w14:textId="2C5C4F6F" w:rsidR="00862BA1" w:rsidRPr="00E02743" w:rsidRDefault="00862BA1" w:rsidP="00DB1262">
      <w:pPr>
        <w:pStyle w:val="Zkladntext"/>
        <w:spacing w:after="120"/>
        <w:jc w:val="both"/>
      </w:pPr>
      <w:r w:rsidRPr="00E02743">
        <w:t>Nabídková cena za provedení stavby bude zpracována podle věcného členění</w:t>
      </w:r>
      <w:r w:rsidRPr="00E02743">
        <w:rPr>
          <w:spacing w:val="54"/>
        </w:rPr>
        <w:t xml:space="preserve"> </w:t>
      </w:r>
      <w:r w:rsidR="00B16A95" w:rsidRPr="00DB1262">
        <w:t xml:space="preserve">prací a činností </w:t>
      </w:r>
      <w:r w:rsidRPr="00E02743">
        <w:t>obsaženého ve výkazu výměr.</w:t>
      </w:r>
    </w:p>
    <w:p w14:paraId="25B38659" w14:textId="77777777" w:rsidR="00862BA1" w:rsidRPr="00E02743" w:rsidRDefault="00862BA1" w:rsidP="00DB1262">
      <w:pPr>
        <w:pStyle w:val="Zkladntext"/>
        <w:spacing w:after="120"/>
      </w:pPr>
      <w:r w:rsidRPr="00E02743">
        <w:t>Nabídková cena bude uvedena v Kč a v následujícím členění:</w:t>
      </w:r>
    </w:p>
    <w:p w14:paraId="7335BD33" w14:textId="77777777" w:rsidR="00862BA1" w:rsidRPr="00E02743" w:rsidRDefault="00862BA1" w:rsidP="00DB1262">
      <w:pPr>
        <w:pStyle w:val="Odstavecseseznamem"/>
        <w:numPr>
          <w:ilvl w:val="0"/>
          <w:numId w:val="3"/>
        </w:numPr>
        <w:tabs>
          <w:tab w:val="left" w:pos="1427"/>
          <w:tab w:val="left" w:pos="1428"/>
        </w:tabs>
        <w:spacing w:before="0"/>
        <w:ind w:left="567" w:hanging="567"/>
        <w:jc w:val="left"/>
        <w:rPr>
          <w:sz w:val="24"/>
        </w:rPr>
      </w:pPr>
      <w:r w:rsidRPr="00E02743">
        <w:rPr>
          <w:sz w:val="24"/>
        </w:rPr>
        <w:t>celková cena bez</w:t>
      </w:r>
      <w:r w:rsidRPr="00E02743">
        <w:rPr>
          <w:spacing w:val="-2"/>
          <w:sz w:val="24"/>
        </w:rPr>
        <w:t xml:space="preserve"> </w:t>
      </w:r>
      <w:r w:rsidRPr="00E02743">
        <w:rPr>
          <w:sz w:val="24"/>
        </w:rPr>
        <w:t>DPH,</w:t>
      </w:r>
    </w:p>
    <w:p w14:paraId="6FA8488F" w14:textId="77777777" w:rsidR="00862BA1" w:rsidRPr="00E02743" w:rsidRDefault="00862BA1" w:rsidP="00DB1262">
      <w:pPr>
        <w:pStyle w:val="Odstavecseseznamem"/>
        <w:numPr>
          <w:ilvl w:val="0"/>
          <w:numId w:val="3"/>
        </w:numPr>
        <w:tabs>
          <w:tab w:val="left" w:pos="1427"/>
          <w:tab w:val="left" w:pos="1428"/>
        </w:tabs>
        <w:spacing w:before="0"/>
        <w:ind w:left="567" w:hanging="567"/>
        <w:jc w:val="left"/>
        <w:rPr>
          <w:sz w:val="24"/>
        </w:rPr>
      </w:pPr>
      <w:r w:rsidRPr="00E02743">
        <w:rPr>
          <w:sz w:val="24"/>
        </w:rPr>
        <w:lastRenderedPageBreak/>
        <w:t>výše</w:t>
      </w:r>
      <w:r w:rsidRPr="00E02743">
        <w:rPr>
          <w:spacing w:val="-5"/>
          <w:sz w:val="24"/>
        </w:rPr>
        <w:t xml:space="preserve"> </w:t>
      </w:r>
      <w:r w:rsidRPr="00E02743">
        <w:rPr>
          <w:sz w:val="24"/>
        </w:rPr>
        <w:t>DPH,</w:t>
      </w:r>
    </w:p>
    <w:p w14:paraId="25F479AE" w14:textId="2D5DE45D" w:rsidR="00862BA1" w:rsidRPr="00DB1262" w:rsidRDefault="00862BA1">
      <w:pPr>
        <w:pStyle w:val="Odstavecseseznamem"/>
        <w:numPr>
          <w:ilvl w:val="0"/>
          <w:numId w:val="3"/>
        </w:numPr>
        <w:tabs>
          <w:tab w:val="left" w:pos="1428"/>
        </w:tabs>
        <w:spacing w:before="0" w:after="120"/>
        <w:ind w:left="567" w:hanging="567"/>
        <w:rPr>
          <w:sz w:val="24"/>
        </w:rPr>
      </w:pPr>
      <w:r w:rsidRPr="00E02743">
        <w:rPr>
          <w:sz w:val="24"/>
        </w:rPr>
        <w:t>celková cena včetně</w:t>
      </w:r>
      <w:r w:rsidRPr="00E02743">
        <w:rPr>
          <w:spacing w:val="-3"/>
          <w:sz w:val="24"/>
        </w:rPr>
        <w:t xml:space="preserve"> </w:t>
      </w:r>
      <w:r w:rsidRPr="00E02743">
        <w:rPr>
          <w:sz w:val="24"/>
        </w:rPr>
        <w:t>DPH.</w:t>
      </w:r>
    </w:p>
    <w:p w14:paraId="060E8BB8" w14:textId="25ABA85D" w:rsidR="002B1993" w:rsidRPr="00DB1262" w:rsidRDefault="002B1993" w:rsidP="00DB1262">
      <w:pPr>
        <w:tabs>
          <w:tab w:val="left" w:pos="1428"/>
        </w:tabs>
        <w:spacing w:after="120"/>
        <w:rPr>
          <w:sz w:val="24"/>
          <w:highlight w:val="red"/>
        </w:rPr>
      </w:pPr>
      <w:r w:rsidRPr="00A9222A">
        <w:rPr>
          <w:sz w:val="24"/>
          <w:szCs w:val="24"/>
        </w:rPr>
        <w:t>Odpovědnost za správnost stanovení sazby DPH nese účastník. DPH bude v nabídce uvedena ve výši platné ke dni podání nabídky.</w:t>
      </w:r>
    </w:p>
    <w:p w14:paraId="2EECD90F" w14:textId="3AA06FCA" w:rsidR="00862BA1" w:rsidRPr="00862BA1" w:rsidRDefault="00862BA1" w:rsidP="00862BA1">
      <w:pPr>
        <w:pStyle w:val="Zkladntext"/>
        <w:jc w:val="both"/>
      </w:pPr>
      <w:r w:rsidRPr="00E02743">
        <w:t xml:space="preserve">Nabídková cena bude vyjádřena celkovou rekapitulací, tj. uvedením celkové ceny bez DPH a s uvedením celkové nabídkové ceny včetně DPH v krycím listě </w:t>
      </w:r>
      <w:r w:rsidR="009E225E">
        <w:t xml:space="preserve">nabídky </w:t>
      </w:r>
      <w:r w:rsidRPr="00AE3FFC">
        <w:t xml:space="preserve">viz příloha č. </w:t>
      </w:r>
      <w:r w:rsidR="00AE3FFC" w:rsidRPr="00AE3FFC">
        <w:t>1</w:t>
      </w:r>
      <w:r w:rsidR="0099066F" w:rsidRPr="00AE3FFC">
        <w:t xml:space="preserve"> </w:t>
      </w:r>
      <w:r w:rsidRPr="00AE3FFC">
        <w:t>zadávací</w:t>
      </w:r>
      <w:r w:rsidRPr="00E02743">
        <w:rPr>
          <w:spacing w:val="5"/>
        </w:rPr>
        <w:t xml:space="preserve"> </w:t>
      </w:r>
      <w:r w:rsidRPr="00E02743">
        <w:t>dokumentace.</w:t>
      </w:r>
    </w:p>
    <w:p w14:paraId="4F4FEDEA" w14:textId="77777777" w:rsidR="00D73B02" w:rsidRDefault="00D73B02">
      <w:pPr>
        <w:pStyle w:val="Zkladntext"/>
        <w:numPr>
          <w:ilvl w:val="0"/>
          <w:numId w:val="11"/>
        </w:numPr>
        <w:spacing w:before="240" w:after="240"/>
        <w:jc w:val="both"/>
        <w:rPr>
          <w:b/>
          <w:bCs/>
        </w:rPr>
      </w:pPr>
      <w:r>
        <w:rPr>
          <w:b/>
          <w:bCs/>
        </w:rPr>
        <w:t>VYSVĚTLENÍ, ZMĚNA NEBO DOPLNĚNÍ ZADÁVACÍ DOKUMENTACE</w:t>
      </w:r>
    </w:p>
    <w:p w14:paraId="32593586" w14:textId="4A4345B1" w:rsidR="00862BA1" w:rsidRPr="00862BA1" w:rsidRDefault="00D73B02" w:rsidP="00613325">
      <w:pPr>
        <w:pStyle w:val="Zkladntext"/>
        <w:jc w:val="both"/>
        <w:rPr>
          <w:sz w:val="20"/>
        </w:rPr>
      </w:pPr>
      <w:r w:rsidRPr="007309C1">
        <w:t>Účastníci jsou oprávněni</w:t>
      </w:r>
      <w:r>
        <w:t xml:space="preserve"> žádat o vysvětlení zadávací dokumentace za podmínek a v termínu stanoveném v § 98 odst. 3 zákona. Zadavatel je oprávněn vysvětlit zadávací dokumentaci, případně související dokumenty, v souladu s § 98 odst. 1 zákona.</w:t>
      </w:r>
    </w:p>
    <w:p w14:paraId="23672209" w14:textId="77777777" w:rsidR="00636762" w:rsidRPr="00DB1262" w:rsidRDefault="00636762" w:rsidP="00DB1262">
      <w:pPr>
        <w:pStyle w:val="Zkladntext"/>
        <w:numPr>
          <w:ilvl w:val="0"/>
          <w:numId w:val="22"/>
        </w:numPr>
        <w:spacing w:before="240" w:after="240"/>
        <w:jc w:val="both"/>
        <w:rPr>
          <w:b/>
          <w:bCs/>
        </w:rPr>
      </w:pPr>
      <w:r w:rsidRPr="00DB1262">
        <w:rPr>
          <w:b/>
          <w:bCs/>
        </w:rPr>
        <w:t>OBSAH</w:t>
      </w:r>
      <w:r w:rsidR="00D73B02">
        <w:rPr>
          <w:b/>
          <w:bCs/>
        </w:rPr>
        <w:t>,</w:t>
      </w:r>
      <w:r w:rsidRPr="00DB1262">
        <w:rPr>
          <w:b/>
          <w:bCs/>
        </w:rPr>
        <w:t xml:space="preserve"> FORMA </w:t>
      </w:r>
      <w:r w:rsidR="00D73B02">
        <w:rPr>
          <w:b/>
          <w:bCs/>
        </w:rPr>
        <w:t xml:space="preserve">A PODMÍNKY </w:t>
      </w:r>
      <w:r w:rsidRPr="00DB1262">
        <w:rPr>
          <w:b/>
          <w:bCs/>
        </w:rPr>
        <w:t>ŽÁDOSTI ÚČASTNÍKA O ÚČAST A PRO PODÁNÍ NABÍDKY</w:t>
      </w:r>
    </w:p>
    <w:p w14:paraId="46916A44" w14:textId="1212C4C9" w:rsidR="00862BA1" w:rsidRDefault="00636762" w:rsidP="00862BA1">
      <w:pPr>
        <w:pStyle w:val="Zkladntext"/>
        <w:spacing w:before="118"/>
        <w:jc w:val="both"/>
      </w:pPr>
      <w:r>
        <w:t>Ž</w:t>
      </w:r>
      <w:r w:rsidR="00862BA1" w:rsidRPr="00862BA1">
        <w:t>ádost o účast</w:t>
      </w:r>
      <w:r>
        <w:t xml:space="preserve"> i nabídka</w:t>
      </w:r>
      <w:r w:rsidR="00862BA1" w:rsidRPr="00862BA1">
        <w:t xml:space="preserve"> účastníka musí plně respektovat podmínky stanovené v zadávací dokumentaci. Součástí nabídky </w:t>
      </w:r>
      <w:r>
        <w:t xml:space="preserve">i </w:t>
      </w:r>
      <w:r w:rsidR="00862BA1" w:rsidRPr="00862BA1">
        <w:t>žádosti o účast budou rovněž další dokumenty požadované zákonem či zadavatelem. Zadavatel, pro větší přehlednost a orientaci doporučuje oddělení jednotlivých částí nabídky</w:t>
      </w:r>
      <w:r w:rsidR="00242BA2">
        <w:t xml:space="preserve"> i </w:t>
      </w:r>
      <w:r w:rsidR="00862BA1" w:rsidRPr="00862BA1">
        <w:t>žádosti o</w:t>
      </w:r>
      <w:r w:rsidR="00862BA1" w:rsidRPr="00862BA1">
        <w:rPr>
          <w:spacing w:val="43"/>
        </w:rPr>
        <w:t xml:space="preserve"> </w:t>
      </w:r>
      <w:r w:rsidR="00862BA1" w:rsidRPr="00862BA1">
        <w:t>účast.</w:t>
      </w:r>
    </w:p>
    <w:p w14:paraId="152451FC" w14:textId="67BE5FF8" w:rsidR="00455B79" w:rsidRPr="00862BA1" w:rsidRDefault="00455B79" w:rsidP="00862BA1">
      <w:pPr>
        <w:pStyle w:val="Zkladntext"/>
        <w:spacing w:before="118"/>
        <w:jc w:val="both"/>
      </w:pPr>
      <w:r>
        <w:t>Žádost o účast i nabídka se podávají v elektronické p</w:t>
      </w:r>
      <w:r w:rsidR="00466261">
        <w:t>o</w:t>
      </w:r>
      <w:r>
        <w:t>době prostřednictvím elektronického nástroje.</w:t>
      </w:r>
    </w:p>
    <w:p w14:paraId="53A698FB" w14:textId="43862BA7" w:rsidR="00862BA1" w:rsidRPr="00862BA1" w:rsidRDefault="003437D1" w:rsidP="00DB1262">
      <w:pPr>
        <w:pStyle w:val="Nadpis2"/>
        <w:spacing w:before="119"/>
        <w:ind w:left="0"/>
        <w:jc w:val="both"/>
      </w:pPr>
      <w:r>
        <w:t>Pro žádost o účast i nabídku platí tato pravidla:</w:t>
      </w:r>
    </w:p>
    <w:p w14:paraId="3947ACB3" w14:textId="0C8C2B48" w:rsidR="00862BA1" w:rsidRPr="00862BA1" w:rsidRDefault="00862BA1" w:rsidP="00DB1262">
      <w:pPr>
        <w:pStyle w:val="Odstavecseseznamem"/>
        <w:numPr>
          <w:ilvl w:val="2"/>
          <w:numId w:val="2"/>
        </w:numPr>
        <w:tabs>
          <w:tab w:val="left" w:pos="1430"/>
        </w:tabs>
        <w:ind w:left="567" w:hanging="567"/>
        <w:rPr>
          <w:sz w:val="24"/>
        </w:rPr>
      </w:pPr>
      <w:r w:rsidRPr="00862BA1">
        <w:rPr>
          <w:sz w:val="24"/>
        </w:rPr>
        <w:t>Nabídka (žádost o účast) bude zpracována elektronicky v českém jazyce (listiny v jiném, než českém jazyce budou doplněny prostým překladem do českého jazyka. Povinnost připojit k dokladům úřední překlad do českého jazyka se nevztahuje na doklady ve slovenském jazyce a na doklady o vzdělání v</w:t>
      </w:r>
      <w:r w:rsidR="002F3943">
        <w:rPr>
          <w:sz w:val="24"/>
        </w:rPr>
        <w:t> </w:t>
      </w:r>
      <w:r w:rsidRPr="00862BA1">
        <w:rPr>
          <w:sz w:val="24"/>
        </w:rPr>
        <w:t>latinské</w:t>
      </w:r>
      <w:r w:rsidR="002F3943">
        <w:rPr>
          <w:sz w:val="24"/>
        </w:rPr>
        <w:t>m</w:t>
      </w:r>
      <w:r w:rsidRPr="00862BA1">
        <w:rPr>
          <w:spacing w:val="-38"/>
          <w:sz w:val="24"/>
        </w:rPr>
        <w:t xml:space="preserve"> </w:t>
      </w:r>
      <w:r w:rsidRPr="00862BA1">
        <w:rPr>
          <w:sz w:val="24"/>
        </w:rPr>
        <w:t>jazyce).</w:t>
      </w:r>
    </w:p>
    <w:p w14:paraId="0DB92EDD" w14:textId="2A5D5248" w:rsidR="00862BA1" w:rsidRPr="00862BA1" w:rsidRDefault="00862BA1" w:rsidP="00DB1262">
      <w:pPr>
        <w:pStyle w:val="Odstavecseseznamem"/>
        <w:numPr>
          <w:ilvl w:val="2"/>
          <w:numId w:val="2"/>
        </w:numPr>
        <w:tabs>
          <w:tab w:val="left" w:pos="1430"/>
        </w:tabs>
        <w:ind w:left="567" w:hanging="567"/>
        <w:rPr>
          <w:sz w:val="24"/>
        </w:rPr>
      </w:pPr>
      <w:r w:rsidRPr="00862BA1">
        <w:rPr>
          <w:sz w:val="24"/>
        </w:rPr>
        <w:t xml:space="preserve">Nabídka (žádost o účast) bude na první straně označena názvem </w:t>
      </w:r>
      <w:r w:rsidR="001C69CE">
        <w:rPr>
          <w:sz w:val="24"/>
        </w:rPr>
        <w:t xml:space="preserve">veřejné </w:t>
      </w:r>
      <w:r w:rsidRPr="00862BA1">
        <w:rPr>
          <w:sz w:val="24"/>
        </w:rPr>
        <w:t>zakázky a identifikačními údaji účastníka</w:t>
      </w:r>
      <w:r w:rsidR="005779DD">
        <w:rPr>
          <w:sz w:val="24"/>
        </w:rPr>
        <w:t xml:space="preserve"> v rozsahu stanoveném zákonem</w:t>
      </w:r>
      <w:r w:rsidRPr="00862BA1">
        <w:rPr>
          <w:sz w:val="24"/>
        </w:rPr>
        <w:t xml:space="preserve">, na další bude následovat obsah </w:t>
      </w:r>
      <w:r w:rsidR="002F3943">
        <w:rPr>
          <w:sz w:val="24"/>
        </w:rPr>
        <w:t>nabídky</w:t>
      </w:r>
      <w:r w:rsidR="001C69CE">
        <w:rPr>
          <w:sz w:val="24"/>
        </w:rPr>
        <w:t xml:space="preserve">. V případě žádosti o účast bude jako další následovat seznam předložených dokladů prokazujících splnění kvalifikace podle </w:t>
      </w:r>
      <w:r w:rsidR="00613325">
        <w:rPr>
          <w:sz w:val="24"/>
        </w:rPr>
        <w:t xml:space="preserve">článku </w:t>
      </w:r>
      <w:r w:rsidR="001C69CE">
        <w:rPr>
          <w:sz w:val="24"/>
        </w:rPr>
        <w:t>6 zadávací dokumentace a samotné doklady</w:t>
      </w:r>
      <w:r w:rsidR="00D82419">
        <w:rPr>
          <w:sz w:val="24"/>
        </w:rPr>
        <w:t xml:space="preserve"> </w:t>
      </w:r>
      <w:r w:rsidR="00D82419" w:rsidRPr="00DB1262">
        <w:rPr>
          <w:sz w:val="24"/>
          <w:szCs w:val="24"/>
        </w:rPr>
        <w:t>a informace prokazující splnění kvalifikací</w:t>
      </w:r>
      <w:r w:rsidR="001C69CE">
        <w:rPr>
          <w:sz w:val="24"/>
        </w:rPr>
        <w:t>. V případě nabídky</w:t>
      </w:r>
      <w:r w:rsidRPr="00862BA1">
        <w:rPr>
          <w:sz w:val="24"/>
        </w:rPr>
        <w:t xml:space="preserve"> jako další bude vyplněný krycí list nabídky – bude doložen při podání cenové nabídky (příloha č. </w:t>
      </w:r>
      <w:r w:rsidR="00AE3FFC">
        <w:rPr>
          <w:sz w:val="24"/>
        </w:rPr>
        <w:t>1 zadávací dokumentace)</w:t>
      </w:r>
      <w:r w:rsidRPr="00862BA1">
        <w:rPr>
          <w:sz w:val="24"/>
        </w:rPr>
        <w:t xml:space="preserve"> včetně podpisu osoby oprávněné jednat jménem účastníka</w:t>
      </w:r>
      <w:r w:rsidR="00D65470">
        <w:rPr>
          <w:sz w:val="24"/>
        </w:rPr>
        <w:t>, a dále zejména seznam příloh nabídky a samotné přílohy</w:t>
      </w:r>
      <w:r w:rsidRPr="00862BA1">
        <w:rPr>
          <w:sz w:val="24"/>
        </w:rPr>
        <w:t>.</w:t>
      </w:r>
      <w:r w:rsidR="001C69CE">
        <w:rPr>
          <w:sz w:val="24"/>
        </w:rPr>
        <w:t xml:space="preserve"> </w:t>
      </w:r>
      <w:r w:rsidR="00455B79">
        <w:rPr>
          <w:sz w:val="24"/>
        </w:rPr>
        <w:t xml:space="preserve">Ostatní pořadí obsahu žádosti o účast i nabídky jsou na uvážení účastníka. </w:t>
      </w:r>
      <w:r w:rsidR="001C69CE">
        <w:rPr>
          <w:sz w:val="24"/>
        </w:rPr>
        <w:t xml:space="preserve">Nabídka (žádost o účast) musí být podepsaná </w:t>
      </w:r>
      <w:r w:rsidR="001C69CE" w:rsidRPr="00862BA1">
        <w:rPr>
          <w:sz w:val="24"/>
        </w:rPr>
        <w:t>osob</w:t>
      </w:r>
      <w:r w:rsidR="001C69CE">
        <w:rPr>
          <w:sz w:val="24"/>
        </w:rPr>
        <w:t>ou</w:t>
      </w:r>
      <w:r w:rsidR="001C69CE" w:rsidRPr="00862BA1">
        <w:rPr>
          <w:sz w:val="24"/>
        </w:rPr>
        <w:t xml:space="preserve"> oprávněn</w:t>
      </w:r>
      <w:r w:rsidR="001C69CE">
        <w:rPr>
          <w:sz w:val="24"/>
        </w:rPr>
        <w:t>ou</w:t>
      </w:r>
      <w:r w:rsidR="001C69CE" w:rsidRPr="00862BA1">
        <w:rPr>
          <w:sz w:val="24"/>
        </w:rPr>
        <w:t xml:space="preserve"> jednat jménem účastníka</w:t>
      </w:r>
      <w:r w:rsidR="001C69CE">
        <w:rPr>
          <w:sz w:val="24"/>
        </w:rPr>
        <w:t>.</w:t>
      </w:r>
    </w:p>
    <w:p w14:paraId="144793FA" w14:textId="011319D9" w:rsidR="00862BA1" w:rsidRPr="00862BA1" w:rsidRDefault="00862BA1" w:rsidP="00DB1262">
      <w:pPr>
        <w:pStyle w:val="Odstavecseseznamem"/>
        <w:numPr>
          <w:ilvl w:val="2"/>
          <w:numId w:val="2"/>
        </w:numPr>
        <w:tabs>
          <w:tab w:val="left" w:pos="1430"/>
        </w:tabs>
        <w:spacing w:before="122"/>
        <w:ind w:left="567" w:hanging="567"/>
        <w:rPr>
          <w:sz w:val="24"/>
        </w:rPr>
      </w:pPr>
      <w:r w:rsidRPr="00862BA1">
        <w:rPr>
          <w:sz w:val="24"/>
        </w:rPr>
        <w:t>V případě, že nabídku (žádost o účast) podepisuje osoba oprávněná jednat jménem účastníka na základě plné moci, je požadováno doložení plné moci či jiného platného písemného pověřovacího dokumentu</w:t>
      </w:r>
      <w:r w:rsidR="002F3943">
        <w:rPr>
          <w:sz w:val="24"/>
        </w:rPr>
        <w:t>.</w:t>
      </w:r>
    </w:p>
    <w:p w14:paraId="00D2BF21" w14:textId="70AB4AB9" w:rsidR="006117CC" w:rsidRDefault="006117CC">
      <w:pPr>
        <w:pStyle w:val="Odstavecseseznamem"/>
        <w:numPr>
          <w:ilvl w:val="2"/>
          <w:numId w:val="2"/>
        </w:numPr>
        <w:tabs>
          <w:tab w:val="left" w:pos="1430"/>
        </w:tabs>
        <w:spacing w:before="119"/>
        <w:ind w:left="567" w:hanging="567"/>
        <w:rPr>
          <w:sz w:val="24"/>
        </w:rPr>
      </w:pPr>
      <w:r>
        <w:rPr>
          <w:sz w:val="24"/>
        </w:rPr>
        <w:t xml:space="preserve">Součástí nabídky </w:t>
      </w:r>
      <w:r w:rsidR="00455B79">
        <w:rPr>
          <w:sz w:val="24"/>
        </w:rPr>
        <w:t>musí být</w:t>
      </w:r>
      <w:r>
        <w:rPr>
          <w:sz w:val="24"/>
        </w:rPr>
        <w:t xml:space="preserve"> položkový rozpočet ve formátu stanoveném touto zadávací dokumentací.</w:t>
      </w:r>
      <w:r w:rsidR="006E19FE">
        <w:rPr>
          <w:sz w:val="24"/>
        </w:rPr>
        <w:t xml:space="preserve"> Jedná se o formální požadavek </w:t>
      </w:r>
      <w:r w:rsidR="002413C1">
        <w:rPr>
          <w:sz w:val="24"/>
        </w:rPr>
        <w:t>zadavatele</w:t>
      </w:r>
      <w:r w:rsidR="006E19FE">
        <w:rPr>
          <w:sz w:val="24"/>
        </w:rPr>
        <w:t xml:space="preserve"> na zpracování nabídky.</w:t>
      </w:r>
    </w:p>
    <w:p w14:paraId="1904A06F" w14:textId="213BDF14" w:rsidR="00862BA1" w:rsidRDefault="00862BA1">
      <w:pPr>
        <w:pStyle w:val="Odstavecseseznamem"/>
        <w:numPr>
          <w:ilvl w:val="2"/>
          <w:numId w:val="2"/>
        </w:numPr>
        <w:tabs>
          <w:tab w:val="left" w:pos="1430"/>
        </w:tabs>
        <w:spacing w:before="119"/>
        <w:ind w:left="567" w:hanging="567"/>
        <w:rPr>
          <w:sz w:val="24"/>
        </w:rPr>
      </w:pPr>
      <w:r w:rsidRPr="00862BA1">
        <w:rPr>
          <w:sz w:val="24"/>
        </w:rPr>
        <w:t>Součástí nabídky bude podepsaný závazný návrh smlouvy</w:t>
      </w:r>
      <w:r w:rsidR="001C69CE">
        <w:rPr>
          <w:sz w:val="24"/>
        </w:rPr>
        <w:t xml:space="preserve"> o dílo</w:t>
      </w:r>
      <w:r w:rsidRPr="00862BA1">
        <w:rPr>
          <w:sz w:val="24"/>
        </w:rPr>
        <w:t xml:space="preserve">. Účastník do smlouvy </w:t>
      </w:r>
      <w:r w:rsidRPr="00862BA1">
        <w:rPr>
          <w:sz w:val="24"/>
        </w:rPr>
        <w:lastRenderedPageBreak/>
        <w:t>doplní identifikační údaje, nabídkovou cenu dle členění ve smlouvě, dobu plnění stavebních prací, údaj, zda je plátcem DPH, údaj o kontaktní osobě</w:t>
      </w:r>
      <w:r w:rsidR="00351C5A">
        <w:rPr>
          <w:sz w:val="24"/>
        </w:rPr>
        <w:t>, popřípadě další výslovně označená pole k doplnění</w:t>
      </w:r>
      <w:r w:rsidRPr="00862BA1">
        <w:rPr>
          <w:sz w:val="24"/>
        </w:rPr>
        <w:t xml:space="preserve"> a podpis osoby oprávněné jednat jménem účastníka nebo osobou zmocněnou; originál nebo ověřená </w:t>
      </w:r>
      <w:r w:rsidRPr="00862BA1">
        <w:rPr>
          <w:spacing w:val="-3"/>
          <w:sz w:val="24"/>
        </w:rPr>
        <w:t xml:space="preserve">kopie </w:t>
      </w:r>
      <w:r w:rsidRPr="00862BA1">
        <w:rPr>
          <w:sz w:val="24"/>
        </w:rPr>
        <w:t>zmocnění musí být v takovém případě součástí nabídky účastníka.</w:t>
      </w:r>
      <w:r w:rsidR="0018267A">
        <w:rPr>
          <w:sz w:val="24"/>
        </w:rPr>
        <w:t xml:space="preserve"> </w:t>
      </w:r>
      <w:r w:rsidR="0018267A" w:rsidRPr="002F3943">
        <w:rPr>
          <w:sz w:val="24"/>
          <w:szCs w:val="24"/>
        </w:rPr>
        <w:t>V případě nabídky podávané společně několika dodavateli (jako jedním účastníkem</w:t>
      </w:r>
      <w:r w:rsidR="0018267A" w:rsidRPr="00DB1262">
        <w:rPr>
          <w:sz w:val="24"/>
          <w:szCs w:val="24"/>
        </w:rPr>
        <w:t>) jsou dodavatelé oprávněni upravit právní zkratky označující smluvní stranu zhotovitele (tj. nahrazení zkratky „</w:t>
      </w:r>
      <w:r w:rsidR="0018267A" w:rsidRPr="00DB1262">
        <w:rPr>
          <w:i/>
          <w:iCs/>
          <w:sz w:val="24"/>
          <w:szCs w:val="24"/>
        </w:rPr>
        <w:t>zhotovitel</w:t>
      </w:r>
      <w:r w:rsidR="0018267A" w:rsidRPr="00DB1262">
        <w:rPr>
          <w:sz w:val="24"/>
          <w:szCs w:val="24"/>
        </w:rPr>
        <w:t>“ zkratkou „</w:t>
      </w:r>
      <w:r w:rsidR="0018267A" w:rsidRPr="00DB1262">
        <w:rPr>
          <w:i/>
          <w:iCs/>
          <w:sz w:val="24"/>
          <w:szCs w:val="24"/>
        </w:rPr>
        <w:t>zhotovitelé</w:t>
      </w:r>
      <w:r w:rsidR="0018267A" w:rsidRPr="00DB1262">
        <w:rPr>
          <w:sz w:val="24"/>
          <w:szCs w:val="24"/>
        </w:rPr>
        <w:t>“), a tomu odpovídající slovní tvary ve smlouvě a počet stejnopisů smlouvy.</w:t>
      </w:r>
      <w:r w:rsidRPr="00862BA1">
        <w:rPr>
          <w:sz w:val="24"/>
        </w:rPr>
        <w:t xml:space="preserve"> Žádné další úpravy ve smlouvě nejsou povoleny. </w:t>
      </w:r>
    </w:p>
    <w:p w14:paraId="4142EEC8" w14:textId="0F28FFEB" w:rsidR="00D65470" w:rsidRPr="00BD5680" w:rsidRDefault="00D65470" w:rsidP="00DB1262">
      <w:pPr>
        <w:pStyle w:val="Odstavecseseznamem"/>
        <w:numPr>
          <w:ilvl w:val="2"/>
          <w:numId w:val="2"/>
        </w:numPr>
        <w:tabs>
          <w:tab w:val="left" w:pos="1430"/>
        </w:tabs>
        <w:spacing w:before="119"/>
        <w:ind w:left="567" w:hanging="567"/>
        <w:rPr>
          <w:sz w:val="24"/>
        </w:rPr>
      </w:pPr>
      <w:r w:rsidRPr="00BD5680">
        <w:rPr>
          <w:sz w:val="24"/>
        </w:rPr>
        <w:t>Nabídka musí obsahovat doklad o poskytnutí jistoty</w:t>
      </w:r>
      <w:r w:rsidR="003208F1" w:rsidRPr="00BD5680">
        <w:rPr>
          <w:sz w:val="24"/>
        </w:rPr>
        <w:t xml:space="preserve">. </w:t>
      </w:r>
      <w:r w:rsidR="003208F1" w:rsidRPr="00BD5680">
        <w:rPr>
          <w:rFonts w:asciiTheme="minorHAnsi" w:hAnsiTheme="minorHAnsi" w:cstheme="minorHAnsi"/>
          <w:sz w:val="24"/>
          <w:szCs w:val="24"/>
        </w:rPr>
        <w:t>V případě poskytnutí jistoty složením peněžní částky na účet zadavatele bude součástí nabídky doklad o zadání platby, potvrzení banky o odeslání platby, výpis z účtu účastníka, výpis denních pohybů na účtu účastníka či jiný obdobný dokument. V případě poskytnutí jistoty formou bankovní záruky</w:t>
      </w:r>
      <w:r w:rsidR="00830F5F" w:rsidRPr="00BD5680">
        <w:rPr>
          <w:rFonts w:asciiTheme="minorHAnsi" w:hAnsiTheme="minorHAnsi" w:cstheme="minorHAnsi"/>
          <w:sz w:val="24"/>
          <w:szCs w:val="24"/>
        </w:rPr>
        <w:t>, resp. pojištění záruky</w:t>
      </w:r>
      <w:r w:rsidR="003208F1" w:rsidRPr="00BD5680">
        <w:rPr>
          <w:rFonts w:asciiTheme="minorHAnsi" w:hAnsiTheme="minorHAnsi" w:cstheme="minorHAnsi"/>
          <w:sz w:val="24"/>
          <w:szCs w:val="24"/>
        </w:rPr>
        <w:t xml:space="preserve"> bude součástí nabídky </w:t>
      </w:r>
      <w:r w:rsidR="003208F1" w:rsidRPr="00BD5680">
        <w:rPr>
          <w:sz w:val="24"/>
          <w:szCs w:val="24"/>
        </w:rPr>
        <w:t>originál, či úředně ověřená kopie záruční listiny</w:t>
      </w:r>
      <w:r w:rsidR="00830F5F" w:rsidRPr="00BD5680">
        <w:rPr>
          <w:sz w:val="24"/>
          <w:szCs w:val="24"/>
        </w:rPr>
        <w:t>, resp. prohlášení pojistitele</w:t>
      </w:r>
      <w:r w:rsidR="003208F1" w:rsidRPr="00BD5680">
        <w:rPr>
          <w:sz w:val="24"/>
          <w:szCs w:val="24"/>
        </w:rPr>
        <w:t xml:space="preserve"> vystavené ve prospěch zadavatele jako oprávněného.</w:t>
      </w:r>
      <w:r w:rsidR="003208F1" w:rsidRPr="00BD5680">
        <w:t xml:space="preserve"> </w:t>
      </w:r>
    </w:p>
    <w:p w14:paraId="618B8828" w14:textId="795E9403" w:rsidR="00862BA1" w:rsidRPr="00862BA1" w:rsidRDefault="00862BA1" w:rsidP="00DB1262">
      <w:pPr>
        <w:pStyle w:val="Odstavecseseznamem"/>
        <w:numPr>
          <w:ilvl w:val="2"/>
          <w:numId w:val="2"/>
        </w:numPr>
        <w:tabs>
          <w:tab w:val="left" w:pos="1430"/>
        </w:tabs>
        <w:spacing w:before="119"/>
        <w:ind w:left="567" w:hanging="567"/>
        <w:rPr>
          <w:sz w:val="24"/>
        </w:rPr>
      </w:pPr>
      <w:r w:rsidRPr="00862BA1">
        <w:rPr>
          <w:sz w:val="24"/>
        </w:rPr>
        <w:t xml:space="preserve">Veškeré doklady či prohlášení, u nichž je vyžadován podpis účastníka, musí být podepsány </w:t>
      </w:r>
      <w:r w:rsidR="00C75BB5">
        <w:rPr>
          <w:sz w:val="24"/>
        </w:rPr>
        <w:t xml:space="preserve">účastníkem, resp. </w:t>
      </w:r>
      <w:r w:rsidRPr="00862BA1">
        <w:rPr>
          <w:sz w:val="24"/>
        </w:rPr>
        <w:t>statutárním orgánem účastníka nebo osobou oprávněnou jednat za účastníka.</w:t>
      </w:r>
    </w:p>
    <w:p w14:paraId="50A2BB0B" w14:textId="4AB403A1" w:rsidR="00862BA1" w:rsidRPr="00DB1262" w:rsidRDefault="00862BA1">
      <w:pPr>
        <w:pStyle w:val="Odstavecseseznamem"/>
        <w:numPr>
          <w:ilvl w:val="2"/>
          <w:numId w:val="2"/>
        </w:numPr>
        <w:spacing w:before="122"/>
        <w:ind w:left="567" w:hanging="567"/>
      </w:pPr>
      <w:r w:rsidRPr="00ED29D2">
        <w:rPr>
          <w:sz w:val="24"/>
          <w:szCs w:val="24"/>
        </w:rPr>
        <w:t>Veškeré</w:t>
      </w:r>
      <w:r w:rsidRPr="00E02743">
        <w:rPr>
          <w:spacing w:val="14"/>
          <w:sz w:val="24"/>
          <w:szCs w:val="24"/>
        </w:rPr>
        <w:t xml:space="preserve"> </w:t>
      </w:r>
      <w:r w:rsidRPr="00E02743">
        <w:rPr>
          <w:sz w:val="24"/>
          <w:szCs w:val="24"/>
        </w:rPr>
        <w:t>doklady</w:t>
      </w:r>
      <w:r w:rsidRPr="00E02743">
        <w:rPr>
          <w:spacing w:val="14"/>
          <w:sz w:val="24"/>
          <w:szCs w:val="24"/>
        </w:rPr>
        <w:t xml:space="preserve"> </w:t>
      </w:r>
      <w:r w:rsidRPr="00E02743">
        <w:rPr>
          <w:sz w:val="24"/>
          <w:szCs w:val="24"/>
        </w:rPr>
        <w:t>musí</w:t>
      </w:r>
      <w:r w:rsidRPr="00E02743">
        <w:rPr>
          <w:spacing w:val="15"/>
          <w:sz w:val="24"/>
          <w:szCs w:val="24"/>
        </w:rPr>
        <w:t xml:space="preserve"> </w:t>
      </w:r>
      <w:r w:rsidRPr="00E02743">
        <w:rPr>
          <w:sz w:val="24"/>
          <w:szCs w:val="24"/>
        </w:rPr>
        <w:t>být</w:t>
      </w:r>
      <w:r w:rsidRPr="00E02743">
        <w:rPr>
          <w:spacing w:val="17"/>
          <w:sz w:val="24"/>
          <w:szCs w:val="24"/>
        </w:rPr>
        <w:t xml:space="preserve"> </w:t>
      </w:r>
      <w:r w:rsidRPr="00E02743">
        <w:rPr>
          <w:sz w:val="24"/>
          <w:szCs w:val="24"/>
        </w:rPr>
        <w:t>dobře</w:t>
      </w:r>
      <w:r w:rsidRPr="00E02743">
        <w:rPr>
          <w:spacing w:val="17"/>
          <w:sz w:val="24"/>
          <w:szCs w:val="24"/>
        </w:rPr>
        <w:t xml:space="preserve"> </w:t>
      </w:r>
      <w:r w:rsidRPr="00E02743">
        <w:rPr>
          <w:sz w:val="24"/>
          <w:szCs w:val="24"/>
        </w:rPr>
        <w:t>čitelné.</w:t>
      </w:r>
      <w:r w:rsidRPr="00E02743">
        <w:rPr>
          <w:spacing w:val="17"/>
          <w:sz w:val="24"/>
          <w:szCs w:val="24"/>
        </w:rPr>
        <w:t xml:space="preserve"> </w:t>
      </w:r>
      <w:r w:rsidRPr="00E02743">
        <w:rPr>
          <w:sz w:val="24"/>
          <w:szCs w:val="24"/>
        </w:rPr>
        <w:t>Žádný</w:t>
      </w:r>
      <w:r w:rsidRPr="00E02743">
        <w:rPr>
          <w:spacing w:val="13"/>
          <w:sz w:val="24"/>
          <w:szCs w:val="24"/>
        </w:rPr>
        <w:t xml:space="preserve"> </w:t>
      </w:r>
      <w:r w:rsidRPr="00E02743">
        <w:rPr>
          <w:sz w:val="24"/>
          <w:szCs w:val="24"/>
        </w:rPr>
        <w:t>doklad</w:t>
      </w:r>
      <w:r w:rsidRPr="00E02743">
        <w:rPr>
          <w:spacing w:val="18"/>
          <w:sz w:val="24"/>
          <w:szCs w:val="24"/>
        </w:rPr>
        <w:t xml:space="preserve"> </w:t>
      </w:r>
      <w:r w:rsidRPr="00E02743">
        <w:rPr>
          <w:sz w:val="24"/>
          <w:szCs w:val="24"/>
        </w:rPr>
        <w:t>nesmí</w:t>
      </w:r>
      <w:r w:rsidRPr="00E02743">
        <w:rPr>
          <w:spacing w:val="17"/>
          <w:sz w:val="24"/>
          <w:szCs w:val="24"/>
        </w:rPr>
        <w:t xml:space="preserve"> </w:t>
      </w:r>
      <w:r w:rsidRPr="00E02743">
        <w:rPr>
          <w:sz w:val="24"/>
          <w:szCs w:val="24"/>
        </w:rPr>
        <w:t>obsahovat</w:t>
      </w:r>
      <w:r w:rsidRPr="00E02743">
        <w:rPr>
          <w:spacing w:val="15"/>
          <w:sz w:val="24"/>
          <w:szCs w:val="24"/>
        </w:rPr>
        <w:t xml:space="preserve"> </w:t>
      </w:r>
      <w:r w:rsidRPr="00E02743">
        <w:rPr>
          <w:sz w:val="24"/>
          <w:szCs w:val="24"/>
        </w:rPr>
        <w:t>opravy</w:t>
      </w:r>
      <w:r w:rsidRPr="00E02743">
        <w:rPr>
          <w:spacing w:val="17"/>
          <w:sz w:val="24"/>
          <w:szCs w:val="24"/>
        </w:rPr>
        <w:t xml:space="preserve"> </w:t>
      </w:r>
      <w:r w:rsidRPr="00E02743">
        <w:rPr>
          <w:sz w:val="24"/>
          <w:szCs w:val="24"/>
        </w:rPr>
        <w:t>a</w:t>
      </w:r>
      <w:r w:rsidR="003437D1" w:rsidRPr="00E02743">
        <w:rPr>
          <w:sz w:val="24"/>
          <w:szCs w:val="24"/>
        </w:rPr>
        <w:t xml:space="preserve"> </w:t>
      </w:r>
      <w:r w:rsidRPr="00C75BB5">
        <w:rPr>
          <w:sz w:val="24"/>
          <w:szCs w:val="24"/>
        </w:rPr>
        <w:t>přepisy, které by zadavatele mohly uvést v omyl.</w:t>
      </w:r>
    </w:p>
    <w:p w14:paraId="6AE7F05F" w14:textId="0DA5D9D1" w:rsidR="002413C1" w:rsidRPr="005E0D72" w:rsidRDefault="002413C1" w:rsidP="00DB1262">
      <w:pPr>
        <w:pStyle w:val="Odstavecseseznamem"/>
        <w:numPr>
          <w:ilvl w:val="2"/>
          <w:numId w:val="2"/>
        </w:numPr>
        <w:spacing w:before="122"/>
        <w:ind w:left="567" w:hanging="567"/>
      </w:pPr>
      <w:r>
        <w:rPr>
          <w:sz w:val="24"/>
          <w:szCs w:val="24"/>
        </w:rPr>
        <w:t xml:space="preserve">Není-li v této zadávací dokumentaci či ze zákona vyžadováno předložení dokladů v originálu, či úředně ověřené kopii, postačí předložení příslušného dokumentu (dokladu) v prosté kopii. Zadavatel je však oprávněn před uzavřením smlouvy o dílo na plnění veřejné zakázky </w:t>
      </w:r>
      <w:r w:rsidR="00455B79">
        <w:rPr>
          <w:sz w:val="24"/>
          <w:szCs w:val="24"/>
        </w:rPr>
        <w:t>vyzvat</w:t>
      </w:r>
      <w:r>
        <w:rPr>
          <w:sz w:val="24"/>
          <w:szCs w:val="24"/>
        </w:rPr>
        <w:t xml:space="preserve"> účastník</w:t>
      </w:r>
      <w:r w:rsidR="00455B79">
        <w:rPr>
          <w:sz w:val="24"/>
          <w:szCs w:val="24"/>
        </w:rPr>
        <w:t>a k</w:t>
      </w:r>
      <w:r>
        <w:rPr>
          <w:sz w:val="24"/>
          <w:szCs w:val="24"/>
        </w:rPr>
        <w:t xml:space="preserve"> předložení originálu, či úředně ověřené kopie </w:t>
      </w:r>
      <w:r w:rsidRPr="005E0D72">
        <w:rPr>
          <w:sz w:val="24"/>
          <w:szCs w:val="24"/>
        </w:rPr>
        <w:t>dokladů, pokud je již zadavatel nemá k dispozici.</w:t>
      </w:r>
    </w:p>
    <w:p w14:paraId="0FA31378" w14:textId="7A35FB64" w:rsidR="003437D1" w:rsidRPr="005E0D72" w:rsidRDefault="00862BA1" w:rsidP="00DB1262">
      <w:pPr>
        <w:pStyle w:val="Odstavecseseznamem"/>
        <w:numPr>
          <w:ilvl w:val="2"/>
          <w:numId w:val="2"/>
        </w:numPr>
        <w:tabs>
          <w:tab w:val="left" w:pos="1430"/>
        </w:tabs>
        <w:ind w:left="567" w:hanging="567"/>
        <w:rPr>
          <w:sz w:val="24"/>
        </w:rPr>
      </w:pPr>
      <w:r w:rsidRPr="005E0D72">
        <w:rPr>
          <w:sz w:val="24"/>
        </w:rPr>
        <w:t xml:space="preserve">Každý účastník může podat pouze jednu nabídku (žádost o účast), a </w:t>
      </w:r>
      <w:r w:rsidRPr="005E0D72">
        <w:rPr>
          <w:spacing w:val="-4"/>
          <w:sz w:val="24"/>
        </w:rPr>
        <w:t xml:space="preserve">to </w:t>
      </w:r>
      <w:r w:rsidRPr="005E0D72">
        <w:rPr>
          <w:sz w:val="24"/>
        </w:rPr>
        <w:t>elektronick</w:t>
      </w:r>
      <w:r w:rsidR="00613325" w:rsidRPr="005E0D72">
        <w:rPr>
          <w:sz w:val="24"/>
        </w:rPr>
        <w:t>y.</w:t>
      </w:r>
    </w:p>
    <w:p w14:paraId="5C84FF1B" w14:textId="35F170F7" w:rsidR="003437D1" w:rsidRPr="00862BA1" w:rsidRDefault="00862BA1" w:rsidP="008674ED">
      <w:pPr>
        <w:pStyle w:val="Odstavecseseznamem"/>
        <w:numPr>
          <w:ilvl w:val="2"/>
          <w:numId w:val="2"/>
        </w:numPr>
        <w:tabs>
          <w:tab w:val="left" w:pos="1430"/>
        </w:tabs>
        <w:ind w:left="567" w:hanging="567"/>
      </w:pPr>
      <w:r w:rsidRPr="005E0D72">
        <w:rPr>
          <w:sz w:val="24"/>
          <w:szCs w:val="24"/>
        </w:rPr>
        <w:t>Účastník, který</w:t>
      </w:r>
      <w:r w:rsidRPr="008674ED">
        <w:rPr>
          <w:sz w:val="24"/>
          <w:szCs w:val="24"/>
        </w:rPr>
        <w:t xml:space="preserve"> podal nabídku (žádost o účast) v zadávacím řízení, nesmí být současně poddodavatelem, jehož prostřednictvím jiný účastník v tomtéž zadávacím řízení prokázal kvalifikaci (§ 107 odst. 4 zákona).</w:t>
      </w:r>
    </w:p>
    <w:p w14:paraId="0A577E90" w14:textId="157B8E87" w:rsidR="003437D1" w:rsidRPr="00862BA1" w:rsidRDefault="00862BA1" w:rsidP="008674ED">
      <w:pPr>
        <w:pStyle w:val="Odstavecseseznamem"/>
        <w:numPr>
          <w:ilvl w:val="2"/>
          <w:numId w:val="2"/>
        </w:numPr>
        <w:tabs>
          <w:tab w:val="left" w:pos="1430"/>
        </w:tabs>
        <w:ind w:left="567" w:hanging="567"/>
      </w:pPr>
      <w:r w:rsidRPr="008674ED">
        <w:rPr>
          <w:sz w:val="24"/>
          <w:szCs w:val="24"/>
        </w:rPr>
        <w:t>Pokud účastník podá více nabídek (žádostí o účast) samostatně nebo společně s dalšími účastníky, nebo je poddodavatelem, jehož prostřednictvím jiný účastník v tomtéž zadávacím řízení prokázal kvalifikaci, zadavatel všechny nabídky (žádosti o účast) podané takovými účastníky vyřadí.</w:t>
      </w:r>
    </w:p>
    <w:p w14:paraId="1B68D63B" w14:textId="5A09BA9E" w:rsidR="00862BA1" w:rsidRPr="00393D4D" w:rsidRDefault="003437D1" w:rsidP="008674ED">
      <w:pPr>
        <w:pStyle w:val="Odstavecseseznamem"/>
        <w:numPr>
          <w:ilvl w:val="2"/>
          <w:numId w:val="2"/>
        </w:numPr>
        <w:tabs>
          <w:tab w:val="left" w:pos="1430"/>
        </w:tabs>
        <w:ind w:left="567" w:hanging="567"/>
      </w:pPr>
      <w:r>
        <w:rPr>
          <w:sz w:val="24"/>
        </w:rPr>
        <w:t xml:space="preserve">V </w:t>
      </w:r>
      <w:r w:rsidR="00862BA1" w:rsidRPr="008674ED">
        <w:rPr>
          <w:sz w:val="24"/>
          <w:szCs w:val="24"/>
        </w:rPr>
        <w:t>případě</w:t>
      </w:r>
      <w:r w:rsidR="00862BA1" w:rsidRPr="008674ED">
        <w:rPr>
          <w:spacing w:val="-5"/>
          <w:sz w:val="24"/>
          <w:szCs w:val="24"/>
        </w:rPr>
        <w:t xml:space="preserve"> </w:t>
      </w:r>
      <w:r w:rsidR="00862BA1" w:rsidRPr="008674ED">
        <w:rPr>
          <w:sz w:val="24"/>
          <w:szCs w:val="24"/>
        </w:rPr>
        <w:t>podání</w:t>
      </w:r>
      <w:r w:rsidR="00862BA1" w:rsidRPr="008674ED">
        <w:rPr>
          <w:spacing w:val="-4"/>
          <w:sz w:val="24"/>
          <w:szCs w:val="24"/>
        </w:rPr>
        <w:t xml:space="preserve"> </w:t>
      </w:r>
      <w:r w:rsidR="00862BA1" w:rsidRPr="008674ED">
        <w:rPr>
          <w:sz w:val="24"/>
          <w:szCs w:val="24"/>
        </w:rPr>
        <w:t>společné</w:t>
      </w:r>
      <w:r w:rsidR="00862BA1" w:rsidRPr="008674ED">
        <w:rPr>
          <w:spacing w:val="-4"/>
          <w:sz w:val="24"/>
          <w:szCs w:val="24"/>
        </w:rPr>
        <w:t xml:space="preserve"> </w:t>
      </w:r>
      <w:r w:rsidR="00862BA1" w:rsidRPr="008674ED">
        <w:rPr>
          <w:sz w:val="24"/>
          <w:szCs w:val="24"/>
        </w:rPr>
        <w:t>nabídky</w:t>
      </w:r>
      <w:r w:rsidR="00862BA1" w:rsidRPr="008674ED">
        <w:rPr>
          <w:spacing w:val="-5"/>
          <w:sz w:val="24"/>
          <w:szCs w:val="24"/>
        </w:rPr>
        <w:t xml:space="preserve"> </w:t>
      </w:r>
      <w:r w:rsidR="00862BA1" w:rsidRPr="008674ED">
        <w:rPr>
          <w:sz w:val="24"/>
          <w:szCs w:val="24"/>
        </w:rPr>
        <w:t>(žádosti</w:t>
      </w:r>
      <w:r w:rsidR="00862BA1" w:rsidRPr="008674ED">
        <w:rPr>
          <w:spacing w:val="-4"/>
          <w:sz w:val="24"/>
          <w:szCs w:val="24"/>
        </w:rPr>
        <w:t xml:space="preserve"> </w:t>
      </w:r>
      <w:r w:rsidR="00862BA1" w:rsidRPr="008674ED">
        <w:rPr>
          <w:sz w:val="24"/>
          <w:szCs w:val="24"/>
        </w:rPr>
        <w:t>o</w:t>
      </w:r>
      <w:r w:rsidR="00862BA1" w:rsidRPr="008674ED">
        <w:rPr>
          <w:spacing w:val="-7"/>
          <w:sz w:val="24"/>
          <w:szCs w:val="24"/>
        </w:rPr>
        <w:t xml:space="preserve"> </w:t>
      </w:r>
      <w:r w:rsidR="00862BA1" w:rsidRPr="008674ED">
        <w:rPr>
          <w:sz w:val="24"/>
          <w:szCs w:val="24"/>
        </w:rPr>
        <w:t>účast)</w:t>
      </w:r>
      <w:r w:rsidR="00862BA1" w:rsidRPr="008674ED">
        <w:rPr>
          <w:spacing w:val="-5"/>
          <w:sz w:val="24"/>
          <w:szCs w:val="24"/>
        </w:rPr>
        <w:t xml:space="preserve"> </w:t>
      </w:r>
      <w:r w:rsidR="00862BA1" w:rsidRPr="008674ED">
        <w:rPr>
          <w:sz w:val="24"/>
          <w:szCs w:val="24"/>
        </w:rPr>
        <w:t>budou</w:t>
      </w:r>
      <w:r w:rsidR="00862BA1" w:rsidRPr="008674ED">
        <w:rPr>
          <w:spacing w:val="-1"/>
          <w:sz w:val="24"/>
          <w:szCs w:val="24"/>
        </w:rPr>
        <w:t xml:space="preserve"> </w:t>
      </w:r>
      <w:r w:rsidR="00862BA1" w:rsidRPr="008674ED">
        <w:rPr>
          <w:sz w:val="24"/>
          <w:szCs w:val="24"/>
        </w:rPr>
        <w:t>uvedeny</w:t>
      </w:r>
      <w:r w:rsidR="00862BA1" w:rsidRPr="008674ED">
        <w:rPr>
          <w:spacing w:val="-4"/>
          <w:sz w:val="24"/>
          <w:szCs w:val="24"/>
        </w:rPr>
        <w:t xml:space="preserve"> </w:t>
      </w:r>
      <w:r w:rsidR="00862BA1" w:rsidRPr="008674ED">
        <w:rPr>
          <w:sz w:val="24"/>
          <w:szCs w:val="24"/>
        </w:rPr>
        <w:t>identifikační</w:t>
      </w:r>
      <w:r w:rsidR="00862BA1" w:rsidRPr="008674ED">
        <w:rPr>
          <w:spacing w:val="-8"/>
          <w:sz w:val="24"/>
          <w:szCs w:val="24"/>
        </w:rPr>
        <w:t xml:space="preserve"> </w:t>
      </w:r>
      <w:r w:rsidR="00862BA1" w:rsidRPr="008674ED">
        <w:rPr>
          <w:sz w:val="24"/>
          <w:szCs w:val="24"/>
        </w:rPr>
        <w:t>údaje</w:t>
      </w:r>
      <w:r w:rsidRPr="008674ED">
        <w:rPr>
          <w:sz w:val="24"/>
          <w:szCs w:val="24"/>
        </w:rPr>
        <w:t xml:space="preserve"> </w:t>
      </w:r>
      <w:r w:rsidR="00862BA1" w:rsidRPr="00393D4D">
        <w:rPr>
          <w:sz w:val="24"/>
          <w:szCs w:val="24"/>
        </w:rPr>
        <w:t>všech zúčastněných dodavatelů.</w:t>
      </w:r>
    </w:p>
    <w:p w14:paraId="79C55688" w14:textId="77777777" w:rsidR="00D73B02" w:rsidRDefault="00B0353F" w:rsidP="008674ED">
      <w:pPr>
        <w:pStyle w:val="Zkladntext"/>
        <w:numPr>
          <w:ilvl w:val="1"/>
          <w:numId w:val="22"/>
        </w:numPr>
        <w:spacing w:before="240" w:after="240"/>
        <w:rPr>
          <w:b/>
          <w:bCs/>
        </w:rPr>
      </w:pPr>
      <w:r>
        <w:rPr>
          <w:b/>
          <w:bCs/>
        </w:rPr>
        <w:t>Postup po obdržení žádostí o účast</w:t>
      </w:r>
    </w:p>
    <w:p w14:paraId="22959246" w14:textId="77777777" w:rsidR="00B0353F" w:rsidRDefault="00B0353F" w:rsidP="008674ED">
      <w:pPr>
        <w:pStyle w:val="Zkladntext"/>
        <w:spacing w:before="52" w:after="120"/>
        <w:jc w:val="both"/>
      </w:pPr>
      <w:r>
        <w:t>Zadavatel po uplynutí lhůty pro podání žádostí o účast posoudí, zda u účastníků, kteří včas podali žádost o účast, byly splněny veškeré podmínky a kvalifikační předpoklady stanovené zadávací dokumentací. Účastníci, kteří stanovené podmínky nespln</w:t>
      </w:r>
      <w:r w:rsidR="00310238">
        <w:t>í</w:t>
      </w:r>
      <w:r>
        <w:t>, budou vyloučeni z účasti v zadávacím řízení.</w:t>
      </w:r>
    </w:p>
    <w:p w14:paraId="5F194C70" w14:textId="565CB90D" w:rsidR="00D73B02" w:rsidRDefault="00310238" w:rsidP="008674ED">
      <w:pPr>
        <w:pStyle w:val="Zkladntext"/>
        <w:spacing w:before="52"/>
        <w:jc w:val="both"/>
      </w:pPr>
      <w:r>
        <w:t xml:space="preserve">Účastníky, kteří podali řádně a včas žádost o účast a splnili kvalifikační předpoklady podle </w:t>
      </w:r>
      <w:r>
        <w:lastRenderedPageBreak/>
        <w:t>bodu </w:t>
      </w:r>
      <w:r w:rsidR="00D65470">
        <w:t>6</w:t>
      </w:r>
      <w:r>
        <w:t xml:space="preserve"> zadávací dokumentace</w:t>
      </w:r>
      <w:r w:rsidR="00D65470">
        <w:t>,</w:t>
      </w:r>
      <w:r>
        <w:t xml:space="preserve"> zadavatel vyzve k podání nabídek.</w:t>
      </w:r>
      <w:r w:rsidR="00F93D40">
        <w:t xml:space="preserve"> Výzva k podání nabídek bude účastníkům odeslána do </w:t>
      </w:r>
      <w:r w:rsidR="002F3943">
        <w:t>15 dnů ode lhůty pro podání žádosti o účast</w:t>
      </w:r>
      <w:r w:rsidR="00F93D40">
        <w:t>.</w:t>
      </w:r>
      <w:r w:rsidR="00D65470">
        <w:t xml:space="preserve"> Nabídku může podat pouze účastník, který byl vyzván k podání nabídky. Vyzvaní účastníci nemohou podat společnou nabídku. Zadavatel nebude s účastníky o podaných nabídkách jednat.</w:t>
      </w:r>
    </w:p>
    <w:p w14:paraId="3E34023D" w14:textId="77777777" w:rsidR="009C497A" w:rsidRPr="00170B6A" w:rsidRDefault="009C497A" w:rsidP="008674ED">
      <w:pPr>
        <w:pStyle w:val="Zkladntext"/>
        <w:spacing w:before="52"/>
        <w:jc w:val="both"/>
      </w:pPr>
    </w:p>
    <w:p w14:paraId="689649B0" w14:textId="1915E6BB" w:rsidR="00D73B02" w:rsidRDefault="00C53C30" w:rsidP="008674ED">
      <w:pPr>
        <w:pStyle w:val="Zkladntext"/>
        <w:numPr>
          <w:ilvl w:val="1"/>
          <w:numId w:val="22"/>
        </w:numPr>
        <w:spacing w:before="240" w:after="240"/>
        <w:rPr>
          <w:b/>
          <w:bCs/>
        </w:rPr>
      </w:pPr>
      <w:r>
        <w:rPr>
          <w:b/>
          <w:bCs/>
        </w:rPr>
        <w:t>J</w:t>
      </w:r>
      <w:r w:rsidR="00D65470">
        <w:rPr>
          <w:b/>
          <w:bCs/>
        </w:rPr>
        <w:t>istota</w:t>
      </w:r>
    </w:p>
    <w:p w14:paraId="482D2E88" w14:textId="66618F4B" w:rsidR="003208F1" w:rsidRPr="008674ED" w:rsidRDefault="00D65470" w:rsidP="008674ED">
      <w:pPr>
        <w:pStyle w:val="Default"/>
        <w:spacing w:after="120"/>
        <w:jc w:val="both"/>
        <w:rPr>
          <w:rFonts w:asciiTheme="minorHAnsi" w:hAnsiTheme="minorHAnsi" w:cstheme="minorHAnsi"/>
        </w:rPr>
      </w:pPr>
      <w:r w:rsidRPr="008674ED">
        <w:rPr>
          <w:rFonts w:asciiTheme="minorHAnsi" w:hAnsiTheme="minorHAnsi" w:cstheme="minorHAnsi"/>
        </w:rPr>
        <w:t xml:space="preserve">Zadavatel požaduje po účastníkovi v souladu s § 41 zákona </w:t>
      </w:r>
      <w:r w:rsidR="009B503A">
        <w:rPr>
          <w:rFonts w:asciiTheme="minorHAnsi" w:hAnsiTheme="minorHAnsi" w:cstheme="minorHAnsi"/>
        </w:rPr>
        <w:t>poskytnutí</w:t>
      </w:r>
      <w:r w:rsidRPr="008674ED">
        <w:rPr>
          <w:rFonts w:asciiTheme="minorHAnsi" w:hAnsiTheme="minorHAnsi" w:cstheme="minorHAnsi"/>
        </w:rPr>
        <w:t xml:space="preserve"> jistoty za účelem zajištění plnění povinno</w:t>
      </w:r>
      <w:r w:rsidR="003208F1" w:rsidRPr="008674ED">
        <w:rPr>
          <w:rFonts w:asciiTheme="minorHAnsi" w:hAnsiTheme="minorHAnsi" w:cstheme="minorHAnsi"/>
        </w:rPr>
        <w:t>s</w:t>
      </w:r>
      <w:r w:rsidRPr="008674ED">
        <w:rPr>
          <w:rFonts w:asciiTheme="minorHAnsi" w:hAnsiTheme="minorHAnsi" w:cstheme="minorHAnsi"/>
        </w:rPr>
        <w:t>tí vyplývajících z účasti v zadávacím řízení ve výši</w:t>
      </w:r>
      <w:r w:rsidRPr="008674ED">
        <w:rPr>
          <w:rFonts w:asciiTheme="minorHAnsi" w:hAnsiTheme="minorHAnsi" w:cstheme="minorHAnsi"/>
          <w:b/>
          <w:bCs/>
        </w:rPr>
        <w:t xml:space="preserve"> </w:t>
      </w:r>
      <w:r w:rsidR="00EA5822">
        <w:rPr>
          <w:rFonts w:asciiTheme="minorHAnsi" w:hAnsiTheme="minorHAnsi" w:cstheme="minorHAnsi"/>
        </w:rPr>
        <w:t>2 % z ceny díla</w:t>
      </w:r>
      <w:r w:rsidR="003208F1" w:rsidRPr="008674ED">
        <w:rPr>
          <w:rFonts w:asciiTheme="minorHAnsi" w:hAnsiTheme="minorHAnsi" w:cstheme="minorHAnsi"/>
        </w:rPr>
        <w:t>, a  to formou bankovní záruky</w:t>
      </w:r>
      <w:r w:rsidR="003208F1">
        <w:rPr>
          <w:rFonts w:asciiTheme="minorHAnsi" w:hAnsiTheme="minorHAnsi" w:cstheme="minorHAnsi"/>
        </w:rPr>
        <w:t>,</w:t>
      </w:r>
      <w:r w:rsidR="003208F1" w:rsidRPr="008674ED">
        <w:rPr>
          <w:rFonts w:asciiTheme="minorHAnsi" w:hAnsiTheme="minorHAnsi" w:cstheme="minorHAnsi"/>
        </w:rPr>
        <w:t xml:space="preserve"> složením peněžní částky na účet zadavatele</w:t>
      </w:r>
      <w:r w:rsidR="001D2BD8">
        <w:rPr>
          <w:rFonts w:asciiTheme="minorHAnsi" w:hAnsiTheme="minorHAnsi" w:cstheme="minorHAnsi"/>
        </w:rPr>
        <w:t>, nebo pojištěním záruky ve prospěch zadavatele</w:t>
      </w:r>
      <w:r w:rsidR="003208F1" w:rsidRPr="008674ED">
        <w:rPr>
          <w:rFonts w:asciiTheme="minorHAnsi" w:hAnsiTheme="minorHAnsi" w:cstheme="minorHAnsi"/>
        </w:rPr>
        <w:t xml:space="preserve">. </w:t>
      </w:r>
    </w:p>
    <w:p w14:paraId="211F595B" w14:textId="19A784CD" w:rsidR="00D65470" w:rsidRDefault="003208F1" w:rsidP="003208F1">
      <w:pPr>
        <w:pStyle w:val="Zkladntext"/>
        <w:spacing w:after="120"/>
        <w:jc w:val="both"/>
        <w:rPr>
          <w:rFonts w:asciiTheme="minorHAnsi" w:hAnsiTheme="minorHAnsi" w:cstheme="minorHAnsi"/>
        </w:rPr>
      </w:pPr>
      <w:r w:rsidRPr="008674ED">
        <w:rPr>
          <w:rFonts w:asciiTheme="minorHAnsi" w:hAnsiTheme="minorHAnsi" w:cstheme="minorHAnsi"/>
        </w:rPr>
        <w:t xml:space="preserve">Číslo účtu zadavatele ke složení </w:t>
      </w:r>
      <w:r w:rsidR="009B503A" w:rsidRPr="008043B1">
        <w:rPr>
          <w:rFonts w:asciiTheme="minorHAnsi" w:hAnsiTheme="minorHAnsi" w:cstheme="minorHAnsi"/>
        </w:rPr>
        <w:t xml:space="preserve">peněžní </w:t>
      </w:r>
      <w:r w:rsidRPr="008043B1">
        <w:rPr>
          <w:rFonts w:asciiTheme="minorHAnsi" w:hAnsiTheme="minorHAnsi" w:cstheme="minorHAnsi"/>
        </w:rPr>
        <w:t xml:space="preserve">jistoty: </w:t>
      </w:r>
      <w:r w:rsidR="002314EC" w:rsidRPr="002314EC">
        <w:rPr>
          <w:rFonts w:asciiTheme="minorHAnsi" w:hAnsiTheme="minorHAnsi" w:cstheme="minorHAnsi"/>
        </w:rPr>
        <w:t>12725201/0100</w:t>
      </w:r>
      <w:r w:rsidRPr="008674ED">
        <w:rPr>
          <w:rFonts w:asciiTheme="minorHAnsi" w:hAnsiTheme="minorHAnsi" w:cstheme="minorHAnsi"/>
        </w:rPr>
        <w:t xml:space="preserve">, vedený u </w:t>
      </w:r>
      <w:r w:rsidR="008043B1">
        <w:rPr>
          <w:rFonts w:asciiTheme="minorHAnsi" w:hAnsiTheme="minorHAnsi" w:cstheme="minorHAnsi"/>
        </w:rPr>
        <w:t xml:space="preserve">společnosti </w:t>
      </w:r>
      <w:r w:rsidR="002314EC">
        <w:rPr>
          <w:rFonts w:asciiTheme="minorHAnsi" w:hAnsiTheme="minorHAnsi" w:cstheme="minorHAnsi"/>
        </w:rPr>
        <w:t>Komerční banka,</w:t>
      </w:r>
      <w:r w:rsidR="008043B1">
        <w:rPr>
          <w:rFonts w:asciiTheme="minorHAnsi" w:hAnsiTheme="minorHAnsi" w:cstheme="minorHAnsi"/>
        </w:rPr>
        <w:t xml:space="preserve"> a.s.</w:t>
      </w:r>
      <w:r w:rsidRPr="008674ED">
        <w:rPr>
          <w:rFonts w:asciiTheme="minorHAnsi" w:hAnsiTheme="minorHAnsi" w:cstheme="minorHAnsi"/>
        </w:rPr>
        <w:t>, variabilní symbol: IČO účastníka. Jistota musí být připsána na účet zadavatele nejpozději v poslední den lhůty pro podání nabídek.</w:t>
      </w:r>
    </w:p>
    <w:p w14:paraId="5499AE5F" w14:textId="77777777" w:rsidR="003208F1" w:rsidRDefault="003208F1" w:rsidP="003208F1">
      <w:pPr>
        <w:pStyle w:val="Default"/>
        <w:spacing w:after="120"/>
        <w:jc w:val="both"/>
        <w:rPr>
          <w:rFonts w:asciiTheme="minorHAnsi" w:hAnsiTheme="minorHAnsi" w:cstheme="minorHAnsi"/>
        </w:rPr>
      </w:pPr>
      <w:r w:rsidRPr="003208F1">
        <w:rPr>
          <w:rFonts w:asciiTheme="minorHAnsi" w:hAnsiTheme="minorHAnsi" w:cstheme="minorHAnsi"/>
        </w:rPr>
        <w:t xml:space="preserve">Bude-li jistota poskytována formou bankovní záruky, ze záruční listiny musí </w:t>
      </w:r>
      <w:r w:rsidRPr="008674ED">
        <w:rPr>
          <w:rFonts w:asciiTheme="minorHAnsi" w:hAnsiTheme="minorHAnsi" w:cstheme="minorHAnsi"/>
        </w:rPr>
        <w:t xml:space="preserve">jednoznačně vyplývat, že banka poskytne zadavateli plnění až do výše zaručené částky </w:t>
      </w:r>
      <w:r>
        <w:rPr>
          <w:rFonts w:asciiTheme="minorHAnsi" w:hAnsiTheme="minorHAnsi" w:cstheme="minorHAnsi"/>
        </w:rPr>
        <w:t xml:space="preserve">(viz výše) </w:t>
      </w:r>
      <w:r w:rsidRPr="008674ED">
        <w:rPr>
          <w:rFonts w:asciiTheme="minorHAnsi" w:hAnsiTheme="minorHAnsi" w:cstheme="minorHAnsi"/>
        </w:rPr>
        <w:t>bez odkladu a bez námitek po obdržení první výzvy zadavatele, že</w:t>
      </w:r>
      <w:r>
        <w:rPr>
          <w:rFonts w:asciiTheme="minorHAnsi" w:hAnsiTheme="minorHAnsi" w:cstheme="minorHAnsi"/>
        </w:rPr>
        <w:t>:</w:t>
      </w:r>
    </w:p>
    <w:p w14:paraId="5EBD1D54" w14:textId="48E9D36A" w:rsidR="003208F1" w:rsidRPr="00E02743" w:rsidRDefault="003208F1" w:rsidP="008674ED">
      <w:pPr>
        <w:pStyle w:val="Default"/>
        <w:numPr>
          <w:ilvl w:val="0"/>
          <w:numId w:val="20"/>
        </w:numPr>
        <w:ind w:left="567" w:hanging="567"/>
        <w:jc w:val="both"/>
        <w:rPr>
          <w:rFonts w:asciiTheme="minorHAnsi" w:hAnsiTheme="minorHAnsi" w:cstheme="minorHAnsi"/>
        </w:rPr>
      </w:pPr>
      <w:r w:rsidRPr="008674ED">
        <w:rPr>
          <w:rFonts w:asciiTheme="minorHAnsi" w:hAnsiTheme="minorHAnsi" w:cstheme="minorHAnsi"/>
        </w:rPr>
        <w:t xml:space="preserve">účastník nepředložil údaje nebo doklady dle § 122 odst. 3 </w:t>
      </w:r>
      <w:r w:rsidRPr="00E02743">
        <w:rPr>
          <w:rFonts w:asciiTheme="minorHAnsi" w:hAnsiTheme="minorHAnsi" w:cstheme="minorHAnsi"/>
        </w:rPr>
        <w:t>zákona</w:t>
      </w:r>
      <w:r w:rsidRPr="008674ED">
        <w:rPr>
          <w:rFonts w:asciiTheme="minorHAnsi" w:hAnsiTheme="minorHAnsi" w:cstheme="minorHAnsi"/>
        </w:rPr>
        <w:t>, nebo</w:t>
      </w:r>
    </w:p>
    <w:p w14:paraId="1420183F" w14:textId="72582431" w:rsidR="003208F1" w:rsidRPr="008674ED" w:rsidRDefault="003208F1" w:rsidP="008674ED">
      <w:pPr>
        <w:pStyle w:val="Default"/>
        <w:numPr>
          <w:ilvl w:val="0"/>
          <w:numId w:val="20"/>
        </w:numPr>
        <w:spacing w:after="120"/>
        <w:ind w:left="567" w:hanging="567"/>
        <w:jc w:val="both"/>
        <w:rPr>
          <w:rFonts w:asciiTheme="minorHAnsi" w:hAnsiTheme="minorHAnsi" w:cstheme="minorHAnsi"/>
        </w:rPr>
      </w:pPr>
      <w:r w:rsidRPr="008674ED">
        <w:rPr>
          <w:rFonts w:asciiTheme="minorHAnsi" w:hAnsiTheme="minorHAnsi" w:cstheme="minorHAnsi"/>
        </w:rPr>
        <w:t xml:space="preserve">účastník v rozporu s § 124 odst. 1 a 2 </w:t>
      </w:r>
      <w:r w:rsidRPr="00E02743">
        <w:rPr>
          <w:rFonts w:asciiTheme="minorHAnsi" w:hAnsiTheme="minorHAnsi" w:cstheme="minorHAnsi"/>
        </w:rPr>
        <w:t>zákona</w:t>
      </w:r>
      <w:r w:rsidRPr="008674ED">
        <w:rPr>
          <w:rFonts w:asciiTheme="minorHAnsi" w:hAnsiTheme="minorHAnsi" w:cstheme="minorHAnsi"/>
        </w:rPr>
        <w:t xml:space="preserve"> neuzavřel se zadavatelem smlouvu bez zbytečného odkladu. </w:t>
      </w:r>
    </w:p>
    <w:p w14:paraId="4977200A" w14:textId="687B9FBB" w:rsidR="003208F1" w:rsidRDefault="003208F1" w:rsidP="003208F1">
      <w:pPr>
        <w:pStyle w:val="Zkladntext"/>
        <w:spacing w:after="120"/>
        <w:jc w:val="both"/>
        <w:rPr>
          <w:rFonts w:asciiTheme="minorHAnsi" w:hAnsiTheme="minorHAnsi" w:cstheme="minorHAnsi"/>
        </w:rPr>
      </w:pPr>
      <w:r w:rsidRPr="008674ED">
        <w:rPr>
          <w:rFonts w:asciiTheme="minorHAnsi" w:hAnsiTheme="minorHAnsi" w:cstheme="minorHAnsi"/>
        </w:rPr>
        <w:t xml:space="preserve">Náležitosti bankovní záruky upravují ustanovení § 2029 a následující zákona č. 89/2012 Sb., občanský zákoník, </w:t>
      </w:r>
      <w:r w:rsidR="00ED29D2">
        <w:rPr>
          <w:rFonts w:asciiTheme="minorHAnsi" w:hAnsiTheme="minorHAnsi" w:cstheme="minorHAnsi"/>
        </w:rPr>
        <w:t>v platném znění</w:t>
      </w:r>
      <w:r w:rsidRPr="008674ED">
        <w:rPr>
          <w:rFonts w:asciiTheme="minorHAnsi" w:hAnsiTheme="minorHAnsi" w:cstheme="minorHAnsi"/>
        </w:rPr>
        <w:t>.</w:t>
      </w:r>
      <w:r w:rsidR="000B080F">
        <w:rPr>
          <w:rFonts w:asciiTheme="minorHAnsi" w:hAnsiTheme="minorHAnsi" w:cstheme="minorHAnsi"/>
        </w:rPr>
        <w:t xml:space="preserve"> </w:t>
      </w:r>
      <w:r w:rsidRPr="008674ED">
        <w:rPr>
          <w:rFonts w:asciiTheme="minorHAnsi" w:hAnsiTheme="minorHAnsi" w:cstheme="minorHAnsi"/>
        </w:rPr>
        <w:t>Bankovní záruka musí mít náležitosti stanovené zákonem a musí být platná po celou dobu zadávací lhůty.</w:t>
      </w:r>
      <w:r w:rsidR="005E0D72">
        <w:rPr>
          <w:rFonts w:asciiTheme="minorHAnsi" w:hAnsiTheme="minorHAnsi" w:cstheme="minorHAnsi"/>
        </w:rPr>
        <w:t xml:space="preserve"> </w:t>
      </w:r>
    </w:p>
    <w:p w14:paraId="7B7436BA" w14:textId="5FCF1F3C" w:rsidR="0071539C" w:rsidRPr="00972303" w:rsidRDefault="0071539C" w:rsidP="00972303">
      <w:pPr>
        <w:widowControl/>
        <w:adjustRightInd w:val="0"/>
        <w:spacing w:after="120"/>
        <w:jc w:val="both"/>
        <w:rPr>
          <w:rFonts w:asciiTheme="minorHAnsi" w:eastAsiaTheme="minorHAnsi" w:hAnsiTheme="minorHAnsi" w:cs="Palatino Linotype"/>
          <w:color w:val="000000"/>
          <w:sz w:val="24"/>
          <w:szCs w:val="24"/>
        </w:rPr>
      </w:pPr>
      <w:r w:rsidRPr="00972303">
        <w:rPr>
          <w:rFonts w:asciiTheme="minorHAnsi" w:eastAsiaTheme="minorHAnsi" w:hAnsiTheme="minorHAnsi" w:cs="Palatino Linotype"/>
          <w:color w:val="000000"/>
          <w:sz w:val="24"/>
          <w:szCs w:val="24"/>
        </w:rPr>
        <w:t>Pokud účastník poskytuje jistotu formou pojištění záruky, pojistná smlouva musí být uzavřena tak, že pojištěným je účastník a oprávněná osoba, která má právo na pojistné plnění, je zadavatel. Dokladem o poskytnutí jistoty formou pojištění záruky je písemné prohlášení pojistitele obsahující závazek vyplatit zadavateli pojistné plnění v případě, že</w:t>
      </w:r>
      <w:r>
        <w:rPr>
          <w:rFonts w:asciiTheme="minorHAnsi" w:eastAsiaTheme="minorHAnsi" w:hAnsiTheme="minorHAnsi" w:cs="Palatino Linotype"/>
          <w:color w:val="000000"/>
          <w:sz w:val="24"/>
          <w:szCs w:val="24"/>
        </w:rPr>
        <w:t>:</w:t>
      </w:r>
      <w:r w:rsidRPr="00972303">
        <w:rPr>
          <w:rFonts w:asciiTheme="minorHAnsi" w:eastAsiaTheme="minorHAnsi" w:hAnsiTheme="minorHAnsi" w:cs="Palatino Linotype"/>
          <w:color w:val="000000"/>
          <w:sz w:val="24"/>
          <w:szCs w:val="24"/>
        </w:rPr>
        <w:t xml:space="preserve"> </w:t>
      </w:r>
    </w:p>
    <w:p w14:paraId="3FEECFD4" w14:textId="59350C28" w:rsidR="0071539C" w:rsidRDefault="0071539C" w:rsidP="00972303">
      <w:pPr>
        <w:pStyle w:val="Odstavecseseznamem"/>
        <w:widowControl/>
        <w:numPr>
          <w:ilvl w:val="0"/>
          <w:numId w:val="28"/>
        </w:numPr>
        <w:adjustRightInd w:val="0"/>
        <w:ind w:left="567" w:hanging="567"/>
        <w:rPr>
          <w:rFonts w:asciiTheme="minorHAnsi" w:eastAsiaTheme="minorHAnsi" w:hAnsiTheme="minorHAnsi" w:cs="Palatino Linotype"/>
          <w:color w:val="000000"/>
          <w:sz w:val="24"/>
          <w:szCs w:val="24"/>
        </w:rPr>
      </w:pPr>
      <w:r w:rsidRPr="00972303">
        <w:rPr>
          <w:rFonts w:asciiTheme="minorHAnsi" w:eastAsiaTheme="minorHAnsi" w:hAnsiTheme="minorHAnsi" w:cs="Palatino Linotype"/>
          <w:color w:val="000000"/>
          <w:sz w:val="24"/>
          <w:szCs w:val="24"/>
        </w:rPr>
        <w:t xml:space="preserve">účastník nepředložil údaje nebo doklady dle § 122 odst. 3 </w:t>
      </w:r>
      <w:r>
        <w:rPr>
          <w:rFonts w:asciiTheme="minorHAnsi" w:eastAsiaTheme="minorHAnsi" w:hAnsiTheme="minorHAnsi" w:cs="Palatino Linotype"/>
          <w:color w:val="000000"/>
          <w:sz w:val="24"/>
          <w:szCs w:val="24"/>
        </w:rPr>
        <w:t>zákona</w:t>
      </w:r>
      <w:r w:rsidRPr="00972303">
        <w:rPr>
          <w:rFonts w:asciiTheme="minorHAnsi" w:eastAsiaTheme="minorHAnsi" w:hAnsiTheme="minorHAnsi" w:cs="Palatino Linotype"/>
          <w:color w:val="000000"/>
          <w:sz w:val="24"/>
          <w:szCs w:val="24"/>
        </w:rPr>
        <w:t>, nebo</w:t>
      </w:r>
    </w:p>
    <w:p w14:paraId="0CBE77C0" w14:textId="7BD4AFCA" w:rsidR="0071539C" w:rsidRPr="00972303" w:rsidRDefault="0071539C" w:rsidP="00972303">
      <w:pPr>
        <w:pStyle w:val="Odstavecseseznamem"/>
        <w:widowControl/>
        <w:numPr>
          <w:ilvl w:val="0"/>
          <w:numId w:val="28"/>
        </w:numPr>
        <w:adjustRightInd w:val="0"/>
        <w:spacing w:before="0" w:after="120"/>
        <w:ind w:left="567" w:hanging="567"/>
        <w:rPr>
          <w:rFonts w:asciiTheme="minorHAnsi" w:eastAsiaTheme="minorHAnsi" w:hAnsiTheme="minorHAnsi" w:cs="Palatino Linotype"/>
          <w:color w:val="000000"/>
          <w:sz w:val="24"/>
          <w:szCs w:val="24"/>
        </w:rPr>
      </w:pPr>
      <w:r w:rsidRPr="00972303">
        <w:rPr>
          <w:rFonts w:asciiTheme="minorHAnsi" w:eastAsiaTheme="minorHAnsi" w:hAnsiTheme="minorHAnsi" w:cs="Palatino Linotype"/>
          <w:color w:val="000000"/>
          <w:sz w:val="24"/>
          <w:szCs w:val="24"/>
        </w:rPr>
        <w:t xml:space="preserve">účastník v rozporu s § 124 odst. 1 a 2 </w:t>
      </w:r>
      <w:r>
        <w:rPr>
          <w:rFonts w:asciiTheme="minorHAnsi" w:eastAsiaTheme="minorHAnsi" w:hAnsiTheme="minorHAnsi" w:cs="Palatino Linotype"/>
          <w:color w:val="000000"/>
          <w:sz w:val="24"/>
          <w:szCs w:val="24"/>
        </w:rPr>
        <w:t>zákona</w:t>
      </w:r>
      <w:r w:rsidRPr="00972303">
        <w:rPr>
          <w:rFonts w:asciiTheme="minorHAnsi" w:eastAsiaTheme="minorHAnsi" w:hAnsiTheme="minorHAnsi" w:cs="Palatino Linotype"/>
          <w:color w:val="000000"/>
          <w:sz w:val="24"/>
          <w:szCs w:val="24"/>
        </w:rPr>
        <w:t xml:space="preserve"> neuzavřel se zadavatelem smlouvu bez zbytečného odkladu. </w:t>
      </w:r>
    </w:p>
    <w:p w14:paraId="2EBFBBAA" w14:textId="21233C5A" w:rsidR="00C21D9D" w:rsidRPr="00A9222A" w:rsidRDefault="00C21D9D" w:rsidP="00C21D9D">
      <w:pPr>
        <w:pStyle w:val="Default"/>
        <w:spacing w:after="120"/>
        <w:jc w:val="both"/>
        <w:rPr>
          <w:rFonts w:asciiTheme="minorHAnsi" w:hAnsiTheme="minorHAnsi" w:cstheme="minorHAnsi"/>
        </w:rPr>
      </w:pPr>
      <w:r w:rsidRPr="00A9222A">
        <w:rPr>
          <w:rFonts w:asciiTheme="minorHAnsi" w:hAnsiTheme="minorHAnsi" w:cstheme="minorHAnsi"/>
        </w:rPr>
        <w:t>Účastník je povinen zajistit platnost bankovní záruky</w:t>
      </w:r>
      <w:r>
        <w:rPr>
          <w:rFonts w:asciiTheme="minorHAnsi" w:hAnsiTheme="minorHAnsi" w:cstheme="minorHAnsi"/>
        </w:rPr>
        <w:t>, či pojištění záruky</w:t>
      </w:r>
      <w:r w:rsidRPr="00A9222A">
        <w:rPr>
          <w:rFonts w:asciiTheme="minorHAnsi" w:hAnsiTheme="minorHAnsi" w:cstheme="minorHAnsi"/>
        </w:rPr>
        <w:t xml:space="preserve"> po celou dobu zadávací lhůty. </w:t>
      </w:r>
    </w:p>
    <w:p w14:paraId="0C8F356A" w14:textId="45EA039D" w:rsidR="00C21D9D" w:rsidRPr="00E02743" w:rsidRDefault="00C21D9D" w:rsidP="00C21D9D">
      <w:pPr>
        <w:pStyle w:val="Default"/>
        <w:spacing w:after="120"/>
        <w:jc w:val="both"/>
        <w:rPr>
          <w:rFonts w:asciiTheme="minorHAnsi" w:hAnsiTheme="minorHAnsi" w:cstheme="minorHAnsi"/>
        </w:rPr>
      </w:pPr>
      <w:r w:rsidRPr="00A9222A">
        <w:rPr>
          <w:rFonts w:asciiTheme="minorHAnsi" w:hAnsiTheme="minorHAnsi" w:cstheme="minorHAnsi"/>
        </w:rPr>
        <w:t>Záruční listina</w:t>
      </w:r>
      <w:r>
        <w:rPr>
          <w:rFonts w:asciiTheme="minorHAnsi" w:hAnsiTheme="minorHAnsi" w:cstheme="minorHAnsi"/>
        </w:rPr>
        <w:t>, či prohlášení pojistitele</w:t>
      </w:r>
      <w:r w:rsidRPr="00A9222A">
        <w:rPr>
          <w:rFonts w:asciiTheme="minorHAnsi" w:hAnsiTheme="minorHAnsi" w:cstheme="minorHAnsi"/>
        </w:rPr>
        <w:t xml:space="preserve"> musí být v českém jazyce; v případě cizojazyčného originálu musí být přiložen jeho překlad do českého jazyka. Nebude-li ze záruční listiny</w:t>
      </w:r>
      <w:r>
        <w:rPr>
          <w:rFonts w:asciiTheme="minorHAnsi" w:hAnsiTheme="minorHAnsi" w:cstheme="minorHAnsi"/>
        </w:rPr>
        <w:t>, či prohlášení pojistitele</w:t>
      </w:r>
      <w:r w:rsidRPr="00A9222A">
        <w:rPr>
          <w:rFonts w:asciiTheme="minorHAnsi" w:hAnsiTheme="minorHAnsi" w:cstheme="minorHAnsi"/>
        </w:rPr>
        <w:t xml:space="preserve"> jednoznačně zřejmé právo na uplatnění bankovní záruky, </w:t>
      </w:r>
      <w:r>
        <w:rPr>
          <w:rFonts w:asciiTheme="minorHAnsi" w:hAnsiTheme="minorHAnsi" w:cstheme="minorHAnsi"/>
        </w:rPr>
        <w:t xml:space="preserve">resp. pojištění záruky, </w:t>
      </w:r>
      <w:r w:rsidRPr="00E02743">
        <w:rPr>
          <w:rFonts w:asciiTheme="minorHAnsi" w:hAnsiTheme="minorHAnsi" w:cstheme="minorHAnsi"/>
        </w:rPr>
        <w:t xml:space="preserve">zadavatel vyřadí nabídku účastníka z procesu posuzování a hodnocení. </w:t>
      </w:r>
      <w:r w:rsidR="00E90FF4">
        <w:rPr>
          <w:rFonts w:asciiTheme="minorHAnsi" w:hAnsiTheme="minorHAnsi" w:cstheme="minorHAnsi"/>
        </w:rPr>
        <w:t>Zadavatel pro úplnost uvádí, že účastník musí v případě záruky předložit originál záruční listiny.</w:t>
      </w:r>
    </w:p>
    <w:p w14:paraId="79D1D9F5" w14:textId="77777777" w:rsidR="00ED45E9" w:rsidRDefault="00ED45E9" w:rsidP="00ED45E9">
      <w:pPr>
        <w:pStyle w:val="Default"/>
        <w:spacing w:after="120"/>
        <w:jc w:val="both"/>
        <w:rPr>
          <w:rFonts w:asciiTheme="minorHAnsi" w:hAnsiTheme="minorHAnsi" w:cstheme="minorHAnsi"/>
        </w:rPr>
      </w:pPr>
      <w:r w:rsidRPr="00972303">
        <w:rPr>
          <w:rFonts w:asciiTheme="minorHAnsi" w:hAnsiTheme="minorHAnsi" w:cstheme="minorHAnsi"/>
        </w:rPr>
        <w:t xml:space="preserve">V souladu s § 41 odst. 6 </w:t>
      </w:r>
      <w:r w:rsidRPr="00E02743">
        <w:rPr>
          <w:rFonts w:asciiTheme="minorHAnsi" w:hAnsiTheme="minorHAnsi" w:cstheme="minorHAnsi"/>
        </w:rPr>
        <w:t>zákona</w:t>
      </w:r>
      <w:r w:rsidRPr="00972303">
        <w:rPr>
          <w:rFonts w:asciiTheme="minorHAnsi" w:hAnsiTheme="minorHAnsi" w:cstheme="minorHAnsi"/>
        </w:rPr>
        <w:t xml:space="preserve"> zadavatel uvolní jistotu včetně zúčtovaných peněžním ústavem, </w:t>
      </w:r>
      <w:r>
        <w:rPr>
          <w:rFonts w:asciiTheme="minorHAnsi" w:hAnsiTheme="minorHAnsi" w:cstheme="minorHAnsi"/>
        </w:rPr>
        <w:t xml:space="preserve">nebo </w:t>
      </w:r>
      <w:r w:rsidRPr="00972303">
        <w:rPr>
          <w:rFonts w:asciiTheme="minorHAnsi" w:hAnsiTheme="minorHAnsi" w:cstheme="minorHAnsi"/>
        </w:rPr>
        <w:t>originál</w:t>
      </w:r>
      <w:r>
        <w:rPr>
          <w:rFonts w:asciiTheme="minorHAnsi" w:hAnsiTheme="minorHAnsi" w:cstheme="minorHAnsi"/>
        </w:rPr>
        <w:t>, či úředně ověřenou kopii</w:t>
      </w:r>
      <w:r w:rsidRPr="00972303">
        <w:rPr>
          <w:rFonts w:asciiTheme="minorHAnsi" w:hAnsiTheme="minorHAnsi" w:cstheme="minorHAnsi"/>
        </w:rPr>
        <w:t xml:space="preserve"> záruční listiny: </w:t>
      </w:r>
    </w:p>
    <w:p w14:paraId="26E4207E" w14:textId="77777777" w:rsidR="00ED45E9" w:rsidRDefault="00ED45E9" w:rsidP="00972303">
      <w:pPr>
        <w:pStyle w:val="Default"/>
        <w:numPr>
          <w:ilvl w:val="0"/>
          <w:numId w:val="21"/>
        </w:numPr>
        <w:ind w:left="567" w:hanging="567"/>
        <w:jc w:val="both"/>
        <w:rPr>
          <w:rFonts w:asciiTheme="minorHAnsi" w:hAnsiTheme="minorHAnsi" w:cstheme="minorHAnsi"/>
        </w:rPr>
      </w:pPr>
      <w:r w:rsidRPr="00972303">
        <w:rPr>
          <w:rFonts w:asciiTheme="minorHAnsi" w:hAnsiTheme="minorHAnsi" w:cstheme="minorHAnsi"/>
        </w:rPr>
        <w:t xml:space="preserve">po uplynutí zadávací lhůty, nebo </w:t>
      </w:r>
    </w:p>
    <w:p w14:paraId="0E3FAE3A" w14:textId="04140921" w:rsidR="00ED45E9" w:rsidRPr="00972303" w:rsidRDefault="00ED45E9" w:rsidP="00972303">
      <w:pPr>
        <w:pStyle w:val="Default"/>
        <w:numPr>
          <w:ilvl w:val="0"/>
          <w:numId w:val="21"/>
        </w:numPr>
        <w:spacing w:after="120"/>
        <w:ind w:left="567" w:hanging="567"/>
        <w:jc w:val="both"/>
        <w:rPr>
          <w:rFonts w:asciiTheme="minorHAnsi" w:hAnsiTheme="minorHAnsi" w:cstheme="minorHAnsi"/>
        </w:rPr>
      </w:pPr>
      <w:r w:rsidRPr="00972303">
        <w:rPr>
          <w:rFonts w:asciiTheme="minorHAnsi" w:hAnsiTheme="minorHAnsi" w:cstheme="minorHAnsi"/>
        </w:rPr>
        <w:lastRenderedPageBreak/>
        <w:t>poté, co účastníku zadávacího řízení zanikne jeho účast v zadávacím řízení před koncem zadávací lhůty</w:t>
      </w:r>
      <w:r w:rsidR="009B503A">
        <w:rPr>
          <w:rFonts w:asciiTheme="minorHAnsi" w:hAnsiTheme="minorHAnsi" w:cstheme="minorHAnsi"/>
        </w:rPr>
        <w:t>.</w:t>
      </w:r>
      <w:r w:rsidRPr="00972303">
        <w:rPr>
          <w:rFonts w:asciiTheme="minorHAnsi" w:hAnsiTheme="minorHAnsi" w:cstheme="minorHAnsi"/>
        </w:rPr>
        <w:t xml:space="preserve"> </w:t>
      </w:r>
    </w:p>
    <w:p w14:paraId="696ACFA4" w14:textId="3B643192" w:rsidR="00ED45E9" w:rsidRDefault="00ED45E9" w:rsidP="00972303">
      <w:pPr>
        <w:pStyle w:val="Zkladntext"/>
        <w:spacing w:after="120"/>
        <w:jc w:val="both"/>
        <w:rPr>
          <w:sz w:val="22"/>
          <w:szCs w:val="22"/>
        </w:rPr>
      </w:pPr>
      <w:r w:rsidRPr="00972303">
        <w:rPr>
          <w:rFonts w:asciiTheme="minorHAnsi" w:hAnsiTheme="minorHAnsi" w:cstheme="minorHAnsi"/>
        </w:rPr>
        <w:t>Jistotu uvolní zadavatel včetně úroků zúčtovaných peněžním ústavem</w:t>
      </w:r>
      <w:r>
        <w:rPr>
          <w:sz w:val="22"/>
          <w:szCs w:val="22"/>
        </w:rPr>
        <w:t>.</w:t>
      </w:r>
    </w:p>
    <w:p w14:paraId="0DCE7D9E" w14:textId="1E0FF0EF" w:rsidR="00E90FF4" w:rsidRPr="00E90FF4" w:rsidRDefault="00E90FF4" w:rsidP="00E90FF4">
      <w:pPr>
        <w:pStyle w:val="Zkladntext"/>
        <w:numPr>
          <w:ilvl w:val="1"/>
          <w:numId w:val="34"/>
        </w:numPr>
        <w:spacing w:after="120"/>
        <w:jc w:val="both"/>
        <w:rPr>
          <w:rFonts w:asciiTheme="minorHAnsi" w:hAnsiTheme="minorHAnsi" w:cstheme="minorHAnsi"/>
          <w:b/>
          <w:bCs/>
          <w:sz w:val="28"/>
          <w:szCs w:val="28"/>
        </w:rPr>
      </w:pPr>
      <w:r w:rsidRPr="00E90FF4">
        <w:rPr>
          <w:b/>
          <w:bCs/>
        </w:rPr>
        <w:t>Zadávací lhůta</w:t>
      </w:r>
    </w:p>
    <w:p w14:paraId="649AC6BB" w14:textId="53B316FD" w:rsidR="00E90FF4" w:rsidRDefault="00E90FF4" w:rsidP="00E90FF4">
      <w:pPr>
        <w:pStyle w:val="Zkladntext"/>
        <w:spacing w:after="120"/>
        <w:jc w:val="both"/>
      </w:pPr>
      <w:r>
        <w:t>Lhůta, po kterou účastníci zadávacího řízení nesmí ze zadávacího řízení odstoupit činí 240 dnů od skončení lhůty pro podání nabídek.</w:t>
      </w:r>
    </w:p>
    <w:p w14:paraId="1CED4AD6" w14:textId="77777777" w:rsidR="009C497A" w:rsidRPr="00E90FF4" w:rsidRDefault="009C497A" w:rsidP="00E90FF4">
      <w:pPr>
        <w:pStyle w:val="Zkladntext"/>
        <w:spacing w:after="120"/>
        <w:jc w:val="both"/>
      </w:pPr>
    </w:p>
    <w:p w14:paraId="0AA59A74" w14:textId="60E36BC9" w:rsidR="00E41E14" w:rsidRPr="00972303" w:rsidRDefault="00E41E14" w:rsidP="00E90FF4">
      <w:pPr>
        <w:pStyle w:val="Zkladntext"/>
        <w:numPr>
          <w:ilvl w:val="0"/>
          <w:numId w:val="22"/>
        </w:numPr>
        <w:spacing w:before="240" w:after="240"/>
        <w:jc w:val="both"/>
        <w:rPr>
          <w:b/>
          <w:bCs/>
        </w:rPr>
      </w:pPr>
      <w:r w:rsidRPr="00972303">
        <w:rPr>
          <w:b/>
          <w:bCs/>
        </w:rPr>
        <w:t>LHŮTA PRO PODÁNÍ ŽÁDOSTI O ÚČAST</w:t>
      </w:r>
      <w:r w:rsidR="00636762">
        <w:rPr>
          <w:b/>
          <w:bCs/>
        </w:rPr>
        <w:t xml:space="preserve"> A NABÍDKY</w:t>
      </w:r>
    </w:p>
    <w:p w14:paraId="0E2305E5" w14:textId="6D40CEC6" w:rsidR="00862BA1" w:rsidRPr="00862BA1" w:rsidRDefault="00862BA1" w:rsidP="00862BA1">
      <w:pPr>
        <w:pStyle w:val="Zkladntext"/>
        <w:spacing w:before="96"/>
        <w:jc w:val="both"/>
      </w:pPr>
      <w:r w:rsidRPr="00862BA1">
        <w:t xml:space="preserve">Žádost o účast bude vložena elektronicky </w:t>
      </w:r>
      <w:r w:rsidR="008043B1">
        <w:t xml:space="preserve">prostřednictvím elektronického nástroje: </w:t>
      </w:r>
      <w:hyperlink r:id="rId13" w:history="1">
        <w:r w:rsidR="002314EC" w:rsidRPr="00E901B2">
          <w:rPr>
            <w:rStyle w:val="Hypertextovodkaz"/>
          </w:rPr>
          <w:t>https://nen.nipez.cz/profil/obeczlonin</w:t>
        </w:r>
      </w:hyperlink>
      <w:r w:rsidR="002314EC">
        <w:t xml:space="preserve">, </w:t>
      </w:r>
      <w:r w:rsidRPr="00862BA1">
        <w:t>a to nejpozději do konce lhůty stanovené pro podávání žádostí o</w:t>
      </w:r>
      <w:r w:rsidRPr="00862BA1">
        <w:rPr>
          <w:spacing w:val="17"/>
        </w:rPr>
        <w:t xml:space="preserve"> </w:t>
      </w:r>
      <w:r w:rsidRPr="00862BA1">
        <w:t>účast.</w:t>
      </w:r>
    </w:p>
    <w:p w14:paraId="70A5ED0B" w14:textId="63F64CCB" w:rsidR="00862BA1" w:rsidRPr="00862BA1" w:rsidRDefault="00862BA1" w:rsidP="00862BA1">
      <w:pPr>
        <w:pStyle w:val="Zkladntext"/>
        <w:spacing w:before="119"/>
        <w:jc w:val="both"/>
      </w:pPr>
      <w:r w:rsidRPr="00862BA1">
        <w:t>Veškeré doklady musí být zpracovány v českém jazyce s výjimkami vyplývajícími ze zákona (zejména § 45 odst. 3 zákona) a dotčené legislativy a musí být dobře čitelné. Žádný doklad nesmí obsahovat opravy a přepisy, které by zadavatele mohly uvést v</w:t>
      </w:r>
      <w:r w:rsidRPr="00862BA1">
        <w:rPr>
          <w:spacing w:val="-28"/>
        </w:rPr>
        <w:t xml:space="preserve"> </w:t>
      </w:r>
      <w:r w:rsidRPr="00862BA1">
        <w:t>omyl.</w:t>
      </w:r>
    </w:p>
    <w:p w14:paraId="2883AA72" w14:textId="77777777" w:rsidR="00862BA1" w:rsidRPr="00862BA1" w:rsidRDefault="00862BA1" w:rsidP="00E90FF4">
      <w:pPr>
        <w:pStyle w:val="Nadpis2"/>
        <w:numPr>
          <w:ilvl w:val="1"/>
          <w:numId w:val="22"/>
        </w:numPr>
        <w:spacing w:before="240" w:after="240"/>
        <w:jc w:val="both"/>
      </w:pPr>
      <w:r w:rsidRPr="00862BA1">
        <w:t>Lhůta pro podání žádosti o</w:t>
      </w:r>
      <w:r w:rsidRPr="00862BA1">
        <w:rPr>
          <w:spacing w:val="-6"/>
        </w:rPr>
        <w:t xml:space="preserve"> </w:t>
      </w:r>
      <w:r w:rsidRPr="00862BA1">
        <w:t>účast</w:t>
      </w:r>
      <w:r w:rsidR="00636762">
        <w:t xml:space="preserve"> </w:t>
      </w:r>
    </w:p>
    <w:p w14:paraId="5E2E9D2C" w14:textId="77777777" w:rsidR="00B0353F" w:rsidRPr="00E02743" w:rsidRDefault="00B0353F" w:rsidP="00862BA1">
      <w:pPr>
        <w:spacing w:before="120"/>
        <w:jc w:val="both"/>
        <w:rPr>
          <w:bCs/>
          <w:sz w:val="24"/>
        </w:rPr>
      </w:pPr>
      <w:r>
        <w:rPr>
          <w:bCs/>
          <w:sz w:val="24"/>
        </w:rPr>
        <w:t>Lhůta pro podání žádosti o účast běží od zahájení zadávacího řízení.</w:t>
      </w:r>
    </w:p>
    <w:p w14:paraId="3D507EF2" w14:textId="4844E69D" w:rsidR="00862BA1" w:rsidRPr="00862BA1" w:rsidRDefault="00862BA1" w:rsidP="00862BA1">
      <w:pPr>
        <w:spacing w:before="120"/>
        <w:jc w:val="both"/>
        <w:rPr>
          <w:b/>
          <w:sz w:val="24"/>
        </w:rPr>
      </w:pPr>
      <w:r w:rsidRPr="00A9045D">
        <w:rPr>
          <w:b/>
          <w:sz w:val="24"/>
        </w:rPr>
        <w:t>Termín podání žádosti o účast</w:t>
      </w:r>
      <w:r w:rsidR="00636762" w:rsidRPr="00A9045D">
        <w:rPr>
          <w:b/>
          <w:sz w:val="24"/>
        </w:rPr>
        <w:t xml:space="preserve"> je</w:t>
      </w:r>
      <w:r w:rsidRPr="00A9045D">
        <w:rPr>
          <w:b/>
          <w:sz w:val="24"/>
        </w:rPr>
        <w:t xml:space="preserve"> do </w:t>
      </w:r>
      <w:r w:rsidR="00A9045D" w:rsidRPr="00A9045D">
        <w:rPr>
          <w:b/>
          <w:bCs/>
          <w:sz w:val="24"/>
          <w:szCs w:val="24"/>
        </w:rPr>
        <w:t>29</w:t>
      </w:r>
      <w:r w:rsidR="00D52C35" w:rsidRPr="00A9045D">
        <w:rPr>
          <w:b/>
          <w:bCs/>
          <w:sz w:val="24"/>
          <w:szCs w:val="24"/>
        </w:rPr>
        <w:t>.10.</w:t>
      </w:r>
      <w:r w:rsidRPr="00A9045D">
        <w:rPr>
          <w:b/>
          <w:bCs/>
          <w:sz w:val="24"/>
          <w:szCs w:val="24"/>
        </w:rPr>
        <w:t xml:space="preserve">2020 do </w:t>
      </w:r>
      <w:r w:rsidR="009C497A" w:rsidRPr="00A9045D">
        <w:rPr>
          <w:b/>
          <w:bCs/>
          <w:sz w:val="24"/>
          <w:szCs w:val="24"/>
        </w:rPr>
        <w:t>10:00</w:t>
      </w:r>
      <w:r w:rsidR="00E41E14" w:rsidRPr="00A9045D" w:rsidDel="00E41E14">
        <w:rPr>
          <w:b/>
          <w:bCs/>
          <w:sz w:val="24"/>
          <w:szCs w:val="24"/>
        </w:rPr>
        <w:t xml:space="preserve"> </w:t>
      </w:r>
      <w:r w:rsidRPr="00A9045D">
        <w:rPr>
          <w:b/>
          <w:bCs/>
          <w:sz w:val="24"/>
          <w:szCs w:val="24"/>
        </w:rPr>
        <w:t>hod</w:t>
      </w:r>
      <w:r w:rsidRPr="00A9045D">
        <w:rPr>
          <w:b/>
          <w:sz w:val="24"/>
        </w:rPr>
        <w:t>.</w:t>
      </w:r>
    </w:p>
    <w:p w14:paraId="5422DB36" w14:textId="4B6244EB" w:rsidR="00242BA2" w:rsidRPr="00E02743" w:rsidRDefault="008043B1" w:rsidP="00E90FF4">
      <w:pPr>
        <w:pStyle w:val="Odstavecseseznamem"/>
        <w:numPr>
          <w:ilvl w:val="1"/>
          <w:numId w:val="22"/>
        </w:numPr>
        <w:tabs>
          <w:tab w:val="left" w:pos="1063"/>
        </w:tabs>
        <w:spacing w:before="240" w:after="240"/>
        <w:rPr>
          <w:b/>
          <w:sz w:val="24"/>
          <w:szCs w:val="24"/>
        </w:rPr>
      </w:pPr>
      <w:r>
        <w:rPr>
          <w:b/>
          <w:sz w:val="24"/>
          <w:szCs w:val="24"/>
        </w:rPr>
        <w:t xml:space="preserve">Způsob podávání </w:t>
      </w:r>
      <w:r w:rsidR="00862BA1" w:rsidRPr="00ED29D2">
        <w:rPr>
          <w:b/>
          <w:sz w:val="24"/>
          <w:szCs w:val="24"/>
        </w:rPr>
        <w:t>žádost</w:t>
      </w:r>
      <w:r>
        <w:rPr>
          <w:b/>
          <w:sz w:val="24"/>
          <w:szCs w:val="24"/>
        </w:rPr>
        <w:t>í</w:t>
      </w:r>
      <w:r w:rsidR="00862BA1" w:rsidRPr="00ED29D2">
        <w:rPr>
          <w:b/>
          <w:sz w:val="24"/>
          <w:szCs w:val="24"/>
        </w:rPr>
        <w:t xml:space="preserve"> o</w:t>
      </w:r>
      <w:r w:rsidR="00862BA1" w:rsidRPr="00E02743">
        <w:rPr>
          <w:b/>
          <w:spacing w:val="-5"/>
          <w:sz w:val="24"/>
          <w:szCs w:val="24"/>
        </w:rPr>
        <w:t xml:space="preserve"> </w:t>
      </w:r>
      <w:r w:rsidR="00862BA1" w:rsidRPr="00E02743">
        <w:rPr>
          <w:b/>
          <w:sz w:val="24"/>
          <w:szCs w:val="24"/>
        </w:rPr>
        <w:t>účast</w:t>
      </w:r>
      <w:r w:rsidR="00636762" w:rsidRPr="00E02743">
        <w:rPr>
          <w:b/>
          <w:sz w:val="24"/>
          <w:szCs w:val="24"/>
        </w:rPr>
        <w:t xml:space="preserve"> </w:t>
      </w:r>
    </w:p>
    <w:p w14:paraId="28FF7F68" w14:textId="3B6FBD06" w:rsidR="002314EC" w:rsidRPr="00E02743" w:rsidRDefault="00E41E14" w:rsidP="00E02743">
      <w:pPr>
        <w:spacing w:before="120"/>
      </w:pPr>
      <w:r w:rsidRPr="00E02743">
        <w:rPr>
          <w:sz w:val="24"/>
          <w:szCs w:val="24"/>
        </w:rPr>
        <w:t xml:space="preserve">Adresou pro podávání žádosti účast </w:t>
      </w:r>
      <w:r w:rsidR="00AD5963" w:rsidRPr="00E02743">
        <w:rPr>
          <w:sz w:val="24"/>
          <w:szCs w:val="24"/>
        </w:rPr>
        <w:t xml:space="preserve">a </w:t>
      </w:r>
      <w:r w:rsidR="00AD5963" w:rsidRPr="002314EC">
        <w:rPr>
          <w:sz w:val="24"/>
          <w:szCs w:val="24"/>
        </w:rPr>
        <w:t>nabídek</w:t>
      </w:r>
      <w:r w:rsidR="008043B1" w:rsidRPr="002314EC">
        <w:rPr>
          <w:sz w:val="24"/>
          <w:szCs w:val="24"/>
        </w:rPr>
        <w:t xml:space="preserve">: </w:t>
      </w:r>
      <w:hyperlink r:id="rId14" w:history="1">
        <w:r w:rsidR="002314EC" w:rsidRPr="00E901B2">
          <w:rPr>
            <w:rStyle w:val="Hypertextovodkaz"/>
            <w:sz w:val="24"/>
            <w:szCs w:val="24"/>
          </w:rPr>
          <w:t>https://nen.nipez.cz/profil/obeczlonin</w:t>
        </w:r>
      </w:hyperlink>
      <w:r w:rsidR="002314EC">
        <w:rPr>
          <w:sz w:val="24"/>
          <w:szCs w:val="24"/>
        </w:rPr>
        <w:t xml:space="preserve"> </w:t>
      </w:r>
    </w:p>
    <w:p w14:paraId="5772FE33" w14:textId="77777777" w:rsidR="00242BA2" w:rsidRPr="00242BA2" w:rsidRDefault="00242BA2" w:rsidP="00080A8A">
      <w:pPr>
        <w:pStyle w:val="Zkladntext"/>
        <w:numPr>
          <w:ilvl w:val="0"/>
          <w:numId w:val="23"/>
        </w:numPr>
        <w:spacing w:before="240" w:after="240"/>
        <w:rPr>
          <w:b/>
          <w:bCs/>
        </w:rPr>
      </w:pPr>
      <w:r w:rsidRPr="00E02743">
        <w:rPr>
          <w:b/>
          <w:bCs/>
        </w:rPr>
        <w:t>LHŮTA PRO POD</w:t>
      </w:r>
      <w:r>
        <w:rPr>
          <w:b/>
          <w:bCs/>
        </w:rPr>
        <w:t>ÁVÁ</w:t>
      </w:r>
      <w:r w:rsidRPr="00E02743">
        <w:rPr>
          <w:b/>
          <w:bCs/>
        </w:rPr>
        <w:t>NÍ NABÍD</w:t>
      </w:r>
      <w:r>
        <w:rPr>
          <w:b/>
          <w:bCs/>
        </w:rPr>
        <w:t>EK</w:t>
      </w:r>
    </w:p>
    <w:p w14:paraId="718EBF58" w14:textId="5902F332" w:rsidR="00242BA2" w:rsidRPr="00242BA2" w:rsidRDefault="00D73B02" w:rsidP="00242BA2">
      <w:pPr>
        <w:pStyle w:val="Zkladntext"/>
        <w:spacing w:before="96"/>
        <w:jc w:val="both"/>
      </w:pPr>
      <w:r>
        <w:t>Nabídka</w:t>
      </w:r>
      <w:r w:rsidR="00242BA2" w:rsidRPr="00242BA2">
        <w:t xml:space="preserve"> bude vložena elektronicky přes</w:t>
      </w:r>
      <w:r w:rsidR="002314EC" w:rsidRPr="002314EC">
        <w:t xml:space="preserve"> </w:t>
      </w:r>
      <w:hyperlink r:id="rId15" w:history="1">
        <w:r w:rsidR="002314EC" w:rsidRPr="00E901B2">
          <w:rPr>
            <w:rStyle w:val="Hypertextovodkaz"/>
          </w:rPr>
          <w:t>https://nen.nipez.cz/profil/obeczlonin</w:t>
        </w:r>
      </w:hyperlink>
      <w:r w:rsidR="002314EC">
        <w:t xml:space="preserve"> </w:t>
      </w:r>
      <w:r w:rsidR="00242BA2" w:rsidRPr="00242BA2">
        <w:t xml:space="preserve">a to nejpozději do konce lhůty stanovené pro podávání </w:t>
      </w:r>
      <w:r>
        <w:t>nabídek</w:t>
      </w:r>
      <w:r w:rsidR="00242BA2" w:rsidRPr="00242BA2">
        <w:t>.</w:t>
      </w:r>
    </w:p>
    <w:p w14:paraId="38CDE012" w14:textId="7876061E" w:rsidR="00012471" w:rsidRPr="00126E48" w:rsidRDefault="00242BA2" w:rsidP="00126E48">
      <w:pPr>
        <w:pStyle w:val="Zkladntext"/>
        <w:spacing w:before="119"/>
        <w:jc w:val="both"/>
      </w:pPr>
      <w:r w:rsidRPr="00242BA2">
        <w:t>Veškeré doklady musí být zpracovány v českém jazyce s výjimkami vyplývajícími ze zákona (zejména § 45 odst. 3 zákona) a dotčené legislativy a musí být dobře čitelné. Žádný doklad nesmí obsahovat opravy a přepisy, které by zadavatele mohly uvést v</w:t>
      </w:r>
      <w:r w:rsidRPr="00242BA2">
        <w:rPr>
          <w:spacing w:val="-28"/>
        </w:rPr>
        <w:t xml:space="preserve"> </w:t>
      </w:r>
      <w:r w:rsidRPr="00242BA2">
        <w:t>omyl.</w:t>
      </w:r>
    </w:p>
    <w:p w14:paraId="619A6A14" w14:textId="5E064C36" w:rsidR="00242BA2" w:rsidRPr="002314EC" w:rsidRDefault="00242BA2" w:rsidP="002314EC">
      <w:pPr>
        <w:pStyle w:val="Odstavecseseznamem"/>
        <w:numPr>
          <w:ilvl w:val="1"/>
          <w:numId w:val="37"/>
        </w:numPr>
        <w:tabs>
          <w:tab w:val="left" w:pos="1063"/>
        </w:tabs>
        <w:spacing w:before="240" w:after="240"/>
        <w:rPr>
          <w:b/>
          <w:sz w:val="24"/>
          <w:szCs w:val="24"/>
        </w:rPr>
      </w:pPr>
      <w:r w:rsidRPr="002314EC">
        <w:rPr>
          <w:b/>
          <w:sz w:val="24"/>
          <w:szCs w:val="24"/>
        </w:rPr>
        <w:t>Lhůta pro podání nabídek účastníků, kteří splnili kvalifikační předpoklady</w:t>
      </w:r>
    </w:p>
    <w:p w14:paraId="7BE463B8" w14:textId="0B5405AE" w:rsidR="00D73B02" w:rsidRPr="00A9045D" w:rsidRDefault="00D73B02" w:rsidP="00242BA2">
      <w:pPr>
        <w:spacing w:before="120"/>
        <w:jc w:val="both"/>
        <w:rPr>
          <w:bCs/>
          <w:sz w:val="24"/>
          <w:szCs w:val="24"/>
        </w:rPr>
      </w:pPr>
      <w:r w:rsidRPr="00A9045D">
        <w:rPr>
          <w:bCs/>
          <w:sz w:val="24"/>
          <w:szCs w:val="24"/>
        </w:rPr>
        <w:t xml:space="preserve">Předpokládaný termín výzvy k podání nabídek je </w:t>
      </w:r>
      <w:r w:rsidR="009C497A" w:rsidRPr="00A9045D">
        <w:rPr>
          <w:b/>
          <w:bCs/>
          <w:sz w:val="24"/>
          <w:szCs w:val="24"/>
        </w:rPr>
        <w:t>9</w:t>
      </w:r>
      <w:r w:rsidR="00A9045D" w:rsidRPr="00A9045D">
        <w:rPr>
          <w:b/>
          <w:bCs/>
          <w:sz w:val="24"/>
          <w:szCs w:val="24"/>
        </w:rPr>
        <w:t>.11</w:t>
      </w:r>
      <w:r w:rsidR="009C497A" w:rsidRPr="00A9045D">
        <w:rPr>
          <w:b/>
          <w:bCs/>
          <w:sz w:val="24"/>
          <w:szCs w:val="24"/>
        </w:rPr>
        <w:t>.</w:t>
      </w:r>
      <w:r w:rsidRPr="00A9045D">
        <w:rPr>
          <w:b/>
          <w:bCs/>
          <w:sz w:val="24"/>
          <w:szCs w:val="24"/>
        </w:rPr>
        <w:t>2020.</w:t>
      </w:r>
    </w:p>
    <w:p w14:paraId="03D27D9D" w14:textId="164FF0AD" w:rsidR="00242BA2" w:rsidRPr="00E02743" w:rsidRDefault="00A9045D" w:rsidP="00242BA2">
      <w:pPr>
        <w:spacing w:before="120"/>
        <w:jc w:val="both"/>
        <w:rPr>
          <w:b/>
          <w:sz w:val="24"/>
          <w:szCs w:val="24"/>
        </w:rPr>
      </w:pPr>
      <w:r w:rsidRPr="00A9045D">
        <w:rPr>
          <w:b/>
          <w:sz w:val="24"/>
          <w:szCs w:val="24"/>
        </w:rPr>
        <w:t>Předpokládaný termín lhůty</w:t>
      </w:r>
      <w:r w:rsidR="00242BA2" w:rsidRPr="00A9045D">
        <w:rPr>
          <w:b/>
          <w:sz w:val="24"/>
          <w:szCs w:val="24"/>
        </w:rPr>
        <w:t xml:space="preserve"> </w:t>
      </w:r>
      <w:r w:rsidRPr="00A9045D">
        <w:rPr>
          <w:b/>
          <w:sz w:val="24"/>
          <w:szCs w:val="24"/>
        </w:rPr>
        <w:t xml:space="preserve">pro </w:t>
      </w:r>
      <w:r w:rsidR="00242BA2" w:rsidRPr="00A9045D">
        <w:rPr>
          <w:b/>
          <w:sz w:val="24"/>
          <w:szCs w:val="24"/>
        </w:rPr>
        <w:t xml:space="preserve">podání nabídek je do </w:t>
      </w:r>
      <w:r w:rsidR="009C497A" w:rsidRPr="00A9045D">
        <w:rPr>
          <w:b/>
          <w:bCs/>
          <w:sz w:val="24"/>
          <w:szCs w:val="24"/>
        </w:rPr>
        <w:t>1.1</w:t>
      </w:r>
      <w:r w:rsidRPr="00A9045D">
        <w:rPr>
          <w:b/>
          <w:bCs/>
          <w:sz w:val="24"/>
          <w:szCs w:val="24"/>
        </w:rPr>
        <w:t>2</w:t>
      </w:r>
      <w:r w:rsidR="009C497A" w:rsidRPr="00A9045D">
        <w:rPr>
          <w:b/>
          <w:bCs/>
          <w:sz w:val="24"/>
          <w:szCs w:val="24"/>
        </w:rPr>
        <w:t>.</w:t>
      </w:r>
      <w:r w:rsidR="00242BA2" w:rsidRPr="00A9045D">
        <w:rPr>
          <w:b/>
          <w:bCs/>
          <w:sz w:val="24"/>
          <w:szCs w:val="24"/>
        </w:rPr>
        <w:t xml:space="preserve">2020 do </w:t>
      </w:r>
      <w:r w:rsidR="009C497A" w:rsidRPr="00A9045D">
        <w:rPr>
          <w:b/>
          <w:bCs/>
          <w:sz w:val="24"/>
          <w:szCs w:val="24"/>
        </w:rPr>
        <w:t>10:00</w:t>
      </w:r>
      <w:r w:rsidR="00242BA2" w:rsidRPr="00A9045D" w:rsidDel="00E41E14">
        <w:rPr>
          <w:b/>
          <w:bCs/>
          <w:sz w:val="24"/>
          <w:szCs w:val="24"/>
        </w:rPr>
        <w:t xml:space="preserve"> </w:t>
      </w:r>
      <w:r w:rsidR="00242BA2" w:rsidRPr="00A9045D">
        <w:rPr>
          <w:b/>
          <w:bCs/>
          <w:sz w:val="24"/>
          <w:szCs w:val="24"/>
        </w:rPr>
        <w:t>hod</w:t>
      </w:r>
      <w:r w:rsidR="00242BA2" w:rsidRPr="00A9045D">
        <w:rPr>
          <w:b/>
          <w:sz w:val="24"/>
          <w:szCs w:val="24"/>
        </w:rPr>
        <w:t>.</w:t>
      </w:r>
    </w:p>
    <w:p w14:paraId="3D299593" w14:textId="7FDDE27C" w:rsidR="00242BA2" w:rsidRPr="002314EC" w:rsidRDefault="00242BA2" w:rsidP="002314EC">
      <w:pPr>
        <w:pStyle w:val="Odstavecseseznamem"/>
        <w:numPr>
          <w:ilvl w:val="1"/>
          <w:numId w:val="37"/>
        </w:numPr>
        <w:tabs>
          <w:tab w:val="left" w:pos="1063"/>
        </w:tabs>
        <w:spacing w:before="240" w:after="240"/>
        <w:rPr>
          <w:b/>
          <w:sz w:val="24"/>
          <w:szCs w:val="24"/>
        </w:rPr>
      </w:pPr>
      <w:r w:rsidRPr="002314EC">
        <w:rPr>
          <w:b/>
          <w:sz w:val="24"/>
          <w:szCs w:val="24"/>
        </w:rPr>
        <w:t xml:space="preserve">Adresa pro podávání nabídek </w:t>
      </w:r>
    </w:p>
    <w:p w14:paraId="07D1B612" w14:textId="6872ECFD" w:rsidR="00242BA2" w:rsidRPr="002314EC" w:rsidRDefault="00242BA2" w:rsidP="00E02743">
      <w:pPr>
        <w:spacing w:before="120"/>
        <w:rPr>
          <w:sz w:val="24"/>
          <w:szCs w:val="24"/>
        </w:rPr>
      </w:pPr>
      <w:r w:rsidRPr="002314EC">
        <w:rPr>
          <w:sz w:val="24"/>
          <w:szCs w:val="24"/>
        </w:rPr>
        <w:t xml:space="preserve">Adresou pro podávání nabídek je: </w:t>
      </w:r>
      <w:hyperlink r:id="rId16" w:history="1">
        <w:r w:rsidR="002314EC" w:rsidRPr="002314EC">
          <w:rPr>
            <w:rStyle w:val="Hypertextovodkaz"/>
            <w:sz w:val="24"/>
            <w:szCs w:val="24"/>
          </w:rPr>
          <w:t>https://nen.nipez.cz/profil/obeczlonin</w:t>
        </w:r>
      </w:hyperlink>
      <w:r w:rsidR="002314EC" w:rsidRPr="002314EC">
        <w:rPr>
          <w:sz w:val="24"/>
          <w:szCs w:val="24"/>
        </w:rPr>
        <w:t xml:space="preserve"> </w:t>
      </w:r>
    </w:p>
    <w:p w14:paraId="13427F86" w14:textId="6EDE4416" w:rsidR="00862BA1" w:rsidRPr="00E02743" w:rsidRDefault="008E6A55" w:rsidP="00E20F9E">
      <w:pPr>
        <w:pStyle w:val="Zkladntext"/>
        <w:keepNext/>
        <w:numPr>
          <w:ilvl w:val="0"/>
          <w:numId w:val="24"/>
        </w:numPr>
        <w:spacing w:before="240" w:after="240"/>
        <w:rPr>
          <w:b/>
          <w:bCs/>
        </w:rPr>
      </w:pPr>
      <w:r w:rsidRPr="00E02743">
        <w:rPr>
          <w:b/>
          <w:bCs/>
        </w:rPr>
        <w:lastRenderedPageBreak/>
        <w:t>SEZNAM PŘÍLOH</w:t>
      </w:r>
    </w:p>
    <w:p w14:paraId="22984837" w14:textId="398A5C2C" w:rsidR="008E6A55" w:rsidRPr="00E02743" w:rsidRDefault="00FA02C3" w:rsidP="00E20F9E">
      <w:pPr>
        <w:pStyle w:val="Zkladntext"/>
        <w:keepNext/>
        <w:spacing w:before="5" w:after="120"/>
      </w:pPr>
      <w:r w:rsidRPr="00E02743">
        <w:t>Součástí zadávací dokumentace jsou následující přílohy:</w:t>
      </w:r>
    </w:p>
    <w:p w14:paraId="0BFEE458" w14:textId="38BE10BA" w:rsidR="00FA02C3" w:rsidRDefault="008043B1" w:rsidP="008043B1">
      <w:pPr>
        <w:pStyle w:val="Zkladntext"/>
        <w:numPr>
          <w:ilvl w:val="0"/>
          <w:numId w:val="3"/>
        </w:numPr>
        <w:spacing w:before="5"/>
      </w:pPr>
      <w:r>
        <w:t>příloha č. 1 – krycí list nabídky</w:t>
      </w:r>
    </w:p>
    <w:p w14:paraId="6E947D6B" w14:textId="2822AA97" w:rsidR="008043B1" w:rsidRDefault="008043B1" w:rsidP="008043B1">
      <w:pPr>
        <w:pStyle w:val="Zkladntext"/>
        <w:numPr>
          <w:ilvl w:val="0"/>
          <w:numId w:val="3"/>
        </w:numPr>
        <w:spacing w:before="5"/>
      </w:pPr>
      <w:r>
        <w:t>příloha č. 2 – čestné prohlášení o splnění základní způsobilosti</w:t>
      </w:r>
    </w:p>
    <w:p w14:paraId="00B0EC2C" w14:textId="596EF077" w:rsidR="008043B1" w:rsidRDefault="008043B1" w:rsidP="008043B1">
      <w:pPr>
        <w:pStyle w:val="Zkladntext"/>
        <w:numPr>
          <w:ilvl w:val="0"/>
          <w:numId w:val="3"/>
        </w:numPr>
        <w:spacing w:before="5"/>
      </w:pPr>
      <w:r>
        <w:t>příloha č. 3 – návrh smlouvy o dílo</w:t>
      </w:r>
    </w:p>
    <w:p w14:paraId="100BECB6" w14:textId="51DE152E" w:rsidR="008043B1" w:rsidRDefault="008043B1" w:rsidP="008043B1">
      <w:pPr>
        <w:pStyle w:val="Zkladntext"/>
        <w:numPr>
          <w:ilvl w:val="0"/>
          <w:numId w:val="3"/>
        </w:numPr>
        <w:spacing w:before="5"/>
      </w:pPr>
      <w:r>
        <w:t>příloha č. 4 – výkaz výměr</w:t>
      </w:r>
    </w:p>
    <w:p w14:paraId="4FDF652B" w14:textId="73246B4E" w:rsidR="008043B1" w:rsidRDefault="008043B1" w:rsidP="008043B1">
      <w:pPr>
        <w:pStyle w:val="Zkladntext"/>
        <w:numPr>
          <w:ilvl w:val="0"/>
          <w:numId w:val="3"/>
        </w:numPr>
        <w:spacing w:before="5"/>
      </w:pPr>
      <w:r>
        <w:t>příloha č. 5 – projektová dokumentace</w:t>
      </w:r>
    </w:p>
    <w:p w14:paraId="57358B44" w14:textId="606622BF" w:rsidR="00F60C47" w:rsidRDefault="00F60C47" w:rsidP="008043B1">
      <w:pPr>
        <w:pStyle w:val="Zkladntext"/>
        <w:numPr>
          <w:ilvl w:val="0"/>
          <w:numId w:val="3"/>
        </w:numPr>
        <w:spacing w:before="5"/>
      </w:pPr>
      <w:r>
        <w:t>příloha č. 6 – seznam jiných osob, poddodavatelů</w:t>
      </w:r>
    </w:p>
    <w:p w14:paraId="719017B1" w14:textId="13F5A468" w:rsidR="00862BA1" w:rsidRPr="00A9045D" w:rsidRDefault="00862BA1" w:rsidP="00A9045D">
      <w:pPr>
        <w:pStyle w:val="Zkladntext"/>
        <w:spacing w:before="52"/>
      </w:pPr>
      <w:r w:rsidRPr="00862BA1">
        <w:t>V</w:t>
      </w:r>
      <w:r w:rsidR="008068B5">
        <w:t xml:space="preserve">e Zloníně </w:t>
      </w:r>
      <w:r w:rsidRPr="00862BA1">
        <w:t xml:space="preserve">dne </w:t>
      </w:r>
      <w:r w:rsidR="00A9045D">
        <w:t>7. října 2020</w:t>
      </w:r>
    </w:p>
    <w:p w14:paraId="3FE9D836" w14:textId="2F23AB39" w:rsidR="00862BA1" w:rsidRPr="00862BA1" w:rsidRDefault="00271FDE" w:rsidP="00862BA1">
      <w:pPr>
        <w:pStyle w:val="Zkladntext"/>
        <w:spacing w:before="119"/>
        <w:jc w:val="both"/>
      </w:pPr>
      <w:r>
        <w:t xml:space="preserve">Obec Zlonín </w:t>
      </w:r>
    </w:p>
    <w:p w14:paraId="747706C6" w14:textId="6C181A4A" w:rsidR="00351AA3" w:rsidRPr="0065551E" w:rsidRDefault="00E03D73" w:rsidP="0065551E">
      <w:pPr>
        <w:pStyle w:val="Zkladntext"/>
        <w:spacing w:before="119"/>
        <w:jc w:val="both"/>
        <w:rPr>
          <w:sz w:val="8"/>
        </w:rPr>
      </w:pPr>
      <w:r>
        <w:t xml:space="preserve">Ing. </w:t>
      </w:r>
      <w:r w:rsidR="00271FDE">
        <w:t>František Polák</w:t>
      </w:r>
      <w:r w:rsidR="00862BA1" w:rsidRPr="00862BA1">
        <w:t>, starost</w:t>
      </w:r>
      <w:r w:rsidR="00EF5C10">
        <w:t>a</w:t>
      </w:r>
    </w:p>
    <w:sectPr w:rsidR="00351AA3" w:rsidRPr="0065551E" w:rsidSect="00AD6758">
      <w:headerReference w:type="default" r:id="rId17"/>
      <w:footerReference w:type="default" r:id="rId18"/>
      <w:footerReference w:type="first" r:id="rId19"/>
      <w:pgSz w:w="11920" w:h="16850"/>
      <w:pgMar w:top="1417" w:right="1417" w:bottom="1417" w:left="1417" w:header="0" w:footer="422" w:gutter="0"/>
      <w:pgNumType w:start="2"/>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1EEA0" w14:textId="77777777" w:rsidR="00F9289D" w:rsidRDefault="00F9289D">
      <w:r>
        <w:separator/>
      </w:r>
    </w:p>
  </w:endnote>
  <w:endnote w:type="continuationSeparator" w:id="0">
    <w:p w14:paraId="20C00134" w14:textId="77777777" w:rsidR="00F9289D" w:rsidRDefault="00F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34B8" w14:textId="77777777" w:rsidR="00876FB7" w:rsidRDefault="00876FB7">
    <w:pPr>
      <w:pStyle w:val="Zkladntext"/>
      <w:spacing w:line="14" w:lineRule="auto"/>
      <w:rPr>
        <w:sz w:val="20"/>
      </w:rPr>
    </w:pPr>
    <w:r>
      <w:rPr>
        <w:noProof/>
        <w:lang w:eastAsia="cs-CZ"/>
      </w:rPr>
      <mc:AlternateContent>
        <mc:Choice Requires="wps">
          <w:drawing>
            <wp:anchor distT="0" distB="0" distL="114300" distR="114300" simplePos="0" relativeHeight="251656192" behindDoc="1" locked="0" layoutInCell="1" allowOverlap="1" wp14:anchorId="05320F04" wp14:editId="6C76CADE">
              <wp:simplePos x="0" y="0"/>
              <wp:positionH relativeFrom="page">
                <wp:posOffset>6058535</wp:posOffset>
              </wp:positionH>
              <wp:positionV relativeFrom="page">
                <wp:posOffset>10286365</wp:posOffset>
              </wp:positionV>
              <wp:extent cx="612775" cy="1397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665A" w14:textId="77777777" w:rsidR="00876FB7" w:rsidRDefault="00876FB7">
                          <w:pPr>
                            <w:spacing w:line="203" w:lineRule="exact"/>
                            <w:ind w:left="20"/>
                            <w:rPr>
                              <w:b/>
                              <w:sz w:val="18"/>
                            </w:rPr>
                          </w:pPr>
                          <w:r>
                            <w:rPr>
                              <w:sz w:val="18"/>
                            </w:rPr>
                            <w:t xml:space="preserve">Stránka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z </w:t>
                          </w:r>
                          <w:r>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320F04" id="_x0000_t202" coordsize="21600,21600" o:spt="202" path="m,l,21600r21600,l21600,xe">
              <v:stroke joinstyle="miter"/>
              <v:path gradientshapeok="t" o:connecttype="rect"/>
            </v:shapetype>
            <v:shape id="Text Box 5" o:spid="_x0000_s1026" type="#_x0000_t202" style="position:absolute;margin-left:477.05pt;margin-top:809.95pt;width:48.2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" filled="f" stroked="f">
              <v:textbox inset="0,0,0,0">
                <w:txbxContent>
                  <w:p w14:paraId="3DF7665A" w14:textId="77777777" w:rsidR="00876FB7" w:rsidRDefault="00876FB7">
                    <w:pPr>
                      <w:spacing w:line="203" w:lineRule="exact"/>
                      <w:ind w:left="20"/>
                      <w:rPr>
                        <w:b/>
                        <w:sz w:val="18"/>
                      </w:rPr>
                    </w:pPr>
                    <w:r>
                      <w:rPr>
                        <w:sz w:val="18"/>
                      </w:rPr>
                      <w:t xml:space="preserve">Stránka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z </w:t>
                    </w:r>
                    <w:r>
                      <w:rPr>
                        <w:b/>
                        <w:sz w:val="18"/>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56236"/>
      <w:docPartObj>
        <w:docPartGallery w:val="Page Numbers (Bottom of Page)"/>
        <w:docPartUnique/>
      </w:docPartObj>
    </w:sdtPr>
    <w:sdtEndPr/>
    <w:sdtContent>
      <w:sdt>
        <w:sdtPr>
          <w:id w:val="-1705238520"/>
          <w:docPartObj>
            <w:docPartGallery w:val="Page Numbers (Top of Page)"/>
            <w:docPartUnique/>
          </w:docPartObj>
        </w:sdtPr>
        <w:sdtEndPr/>
        <w:sdtContent>
          <w:p w14:paraId="0E97E4D0" w14:textId="30FF0032" w:rsidR="00876FB7" w:rsidRDefault="00876FB7" w:rsidP="00AD675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D1410E">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1410E">
              <w:rPr>
                <w:b/>
                <w:bCs/>
                <w:noProof/>
              </w:rPr>
              <w:t>19</w:t>
            </w:r>
            <w:r>
              <w:rPr>
                <w:b/>
                <w:bCs/>
                <w:sz w:val="24"/>
                <w:szCs w:val="24"/>
              </w:rPr>
              <w:fldChar w:fldCharType="end"/>
            </w:r>
          </w:p>
        </w:sdtContent>
      </w:sdt>
    </w:sdtContent>
  </w:sdt>
  <w:p w14:paraId="0F119677" w14:textId="2D5F5944" w:rsidR="00876FB7" w:rsidRDefault="00876FB7">
    <w:pPr>
      <w:pStyle w:val="Zkladn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A09E" w14:textId="77777777" w:rsidR="00876FB7" w:rsidRDefault="00876F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5AA0" w14:textId="77777777" w:rsidR="00F9289D" w:rsidRDefault="00F9289D">
      <w:r>
        <w:separator/>
      </w:r>
    </w:p>
  </w:footnote>
  <w:footnote w:type="continuationSeparator" w:id="0">
    <w:p w14:paraId="47AD13C7" w14:textId="77777777" w:rsidR="00F9289D" w:rsidRDefault="00F9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ED21" w14:textId="77777777" w:rsidR="00876FB7" w:rsidRDefault="00876FB7">
    <w:pPr>
      <w:pStyle w:val="Zkladn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B225" w14:textId="6E6A83AF" w:rsidR="00004F29" w:rsidRDefault="00004F29">
    <w:pPr>
      <w:pStyle w:val="Zhlav"/>
    </w:pPr>
    <w:r>
      <w:rPr>
        <w:noProof/>
        <w:lang w:eastAsia="cs-CZ"/>
      </w:rPr>
      <w:drawing>
        <wp:inline distT="0" distB="0" distL="0" distR="0" wp14:anchorId="074AC1CB" wp14:editId="59F94DE7">
          <wp:extent cx="2895600" cy="63827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15179" w14:textId="682255E2" w:rsidR="00004F29" w:rsidRDefault="00004F29">
    <w:pPr>
      <w:pStyle w:val="Zkladntext"/>
      <w:spacing w:line="14" w:lineRule="auto"/>
      <w:rPr>
        <w:sz w:val="2"/>
      </w:rPr>
    </w:pPr>
    <w:r>
      <w:rPr>
        <w:noProof/>
        <w:lang w:eastAsia="cs-CZ"/>
      </w:rPr>
      <w:drawing>
        <wp:anchor distT="0" distB="0" distL="114300" distR="114300" simplePos="0" relativeHeight="251658240" behindDoc="0" locked="0" layoutInCell="1" allowOverlap="0" wp14:anchorId="0D4B224E" wp14:editId="1EF3E78D">
          <wp:simplePos x="0" y="0"/>
          <wp:positionH relativeFrom="column">
            <wp:posOffset>-3810</wp:posOffset>
          </wp:positionH>
          <wp:positionV relativeFrom="paragraph">
            <wp:posOffset>236183</wp:posOffset>
          </wp:positionV>
          <wp:extent cx="2894400" cy="637200"/>
          <wp:effectExtent l="0" t="0" r="127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4400" cy="63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5FEB93" w14:textId="77777777" w:rsidR="00004F29" w:rsidRDefault="00004F29">
    <w:pPr>
      <w:pStyle w:val="Zkladntext"/>
      <w:spacing w:line="14" w:lineRule="auto"/>
      <w:rPr>
        <w:sz w:val="2"/>
      </w:rPr>
    </w:pPr>
  </w:p>
  <w:p w14:paraId="693FE5E0" w14:textId="1A63222A" w:rsidR="00876FB7" w:rsidRDefault="00876FB7">
    <w:pPr>
      <w:pStyle w:val="Zkladn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1F8"/>
    <w:multiLevelType w:val="multilevel"/>
    <w:tmpl w:val="BC8CC77A"/>
    <w:lvl w:ilvl="0">
      <w:start w:val="9"/>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5C45020"/>
    <w:multiLevelType w:val="multilevel"/>
    <w:tmpl w:val="CC16DCC4"/>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9261AA4"/>
    <w:multiLevelType w:val="hybridMultilevel"/>
    <w:tmpl w:val="87AAFF2C"/>
    <w:lvl w:ilvl="0" w:tplc="274A841A">
      <w:numFmt w:val="bullet"/>
      <w:lvlText w:val="-"/>
      <w:lvlJc w:val="left"/>
      <w:pPr>
        <w:ind w:left="1428" w:hanging="360"/>
      </w:pPr>
      <w:rPr>
        <w:rFonts w:ascii="Times New Roman" w:eastAsia="Times New Roman" w:hAnsi="Times New Roman" w:cs="Times New Roman" w:hint="default"/>
        <w:spacing w:val="-4"/>
        <w:w w:val="99"/>
        <w:sz w:val="24"/>
        <w:szCs w:val="24"/>
        <w:lang w:val="cs-CZ" w:eastAsia="en-US" w:bidi="ar-S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98D05E6"/>
    <w:multiLevelType w:val="hybridMultilevel"/>
    <w:tmpl w:val="AA68E3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9D1155"/>
    <w:multiLevelType w:val="multilevel"/>
    <w:tmpl w:val="4C9672F8"/>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CC2BFA"/>
    <w:multiLevelType w:val="multilevel"/>
    <w:tmpl w:val="FEBAE9A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DA278A"/>
    <w:multiLevelType w:val="multilevel"/>
    <w:tmpl w:val="AA7E5828"/>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24742B6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56F5EE2"/>
    <w:multiLevelType w:val="hybridMultilevel"/>
    <w:tmpl w:val="B080BEC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7BF03EE"/>
    <w:multiLevelType w:val="multilevel"/>
    <w:tmpl w:val="B2FE386E"/>
    <w:lvl w:ilvl="0">
      <w:start w:val="4"/>
      <w:numFmt w:val="decimal"/>
      <w:lvlText w:val="%1"/>
      <w:lvlJc w:val="left"/>
      <w:pPr>
        <w:ind w:left="1019" w:hanging="312"/>
      </w:pPr>
      <w:rPr>
        <w:rFonts w:hint="default"/>
        <w:lang w:val="cs-CZ" w:eastAsia="en-US" w:bidi="ar-SA"/>
      </w:rPr>
    </w:lvl>
    <w:lvl w:ilvl="1">
      <w:start w:val="1"/>
      <w:numFmt w:val="decimal"/>
      <w:lvlText w:val="%1.%2"/>
      <w:lvlJc w:val="left"/>
      <w:pPr>
        <w:ind w:left="1019" w:hanging="312"/>
        <w:jc w:val="right"/>
      </w:pPr>
      <w:rPr>
        <w:rFonts w:ascii="Calibri" w:eastAsia="Calibri" w:hAnsi="Calibri" w:cs="Calibri" w:hint="default"/>
        <w:b/>
        <w:bCs/>
        <w:w w:val="100"/>
        <w:sz w:val="24"/>
        <w:szCs w:val="24"/>
        <w:u w:val="none"/>
        <w:lang w:val="cs-CZ" w:eastAsia="en-US" w:bidi="ar-SA"/>
      </w:rPr>
    </w:lvl>
    <w:lvl w:ilvl="2">
      <w:start w:val="1"/>
      <w:numFmt w:val="lowerLetter"/>
      <w:lvlText w:val="%3)"/>
      <w:lvlJc w:val="left"/>
      <w:pPr>
        <w:ind w:left="1134" w:hanging="243"/>
      </w:pPr>
      <w:rPr>
        <w:rFonts w:ascii="Calibri" w:eastAsia="Calibri" w:hAnsi="Calibri" w:cs="Calibri" w:hint="default"/>
        <w:spacing w:val="-4"/>
        <w:w w:val="100"/>
        <w:sz w:val="24"/>
        <w:szCs w:val="24"/>
        <w:lang w:val="cs-CZ" w:eastAsia="en-US" w:bidi="ar-SA"/>
      </w:rPr>
    </w:lvl>
    <w:lvl w:ilvl="3">
      <w:numFmt w:val="bullet"/>
      <w:lvlText w:val="•"/>
      <w:lvlJc w:val="left"/>
      <w:pPr>
        <w:ind w:left="3151" w:hanging="243"/>
      </w:pPr>
      <w:rPr>
        <w:rFonts w:hint="default"/>
        <w:lang w:val="cs-CZ" w:eastAsia="en-US" w:bidi="ar-SA"/>
      </w:rPr>
    </w:lvl>
    <w:lvl w:ilvl="4">
      <w:numFmt w:val="bullet"/>
      <w:lvlText w:val="•"/>
      <w:lvlJc w:val="left"/>
      <w:pPr>
        <w:ind w:left="4157" w:hanging="243"/>
      </w:pPr>
      <w:rPr>
        <w:rFonts w:hint="default"/>
        <w:lang w:val="cs-CZ" w:eastAsia="en-US" w:bidi="ar-SA"/>
      </w:rPr>
    </w:lvl>
    <w:lvl w:ilvl="5">
      <w:numFmt w:val="bullet"/>
      <w:lvlText w:val="•"/>
      <w:lvlJc w:val="left"/>
      <w:pPr>
        <w:ind w:left="5162" w:hanging="243"/>
      </w:pPr>
      <w:rPr>
        <w:rFonts w:hint="default"/>
        <w:lang w:val="cs-CZ" w:eastAsia="en-US" w:bidi="ar-SA"/>
      </w:rPr>
    </w:lvl>
    <w:lvl w:ilvl="6">
      <w:numFmt w:val="bullet"/>
      <w:lvlText w:val="•"/>
      <w:lvlJc w:val="left"/>
      <w:pPr>
        <w:ind w:left="6168" w:hanging="243"/>
      </w:pPr>
      <w:rPr>
        <w:rFonts w:hint="default"/>
        <w:lang w:val="cs-CZ" w:eastAsia="en-US" w:bidi="ar-SA"/>
      </w:rPr>
    </w:lvl>
    <w:lvl w:ilvl="7">
      <w:numFmt w:val="bullet"/>
      <w:lvlText w:val="•"/>
      <w:lvlJc w:val="left"/>
      <w:pPr>
        <w:ind w:left="7174" w:hanging="243"/>
      </w:pPr>
      <w:rPr>
        <w:rFonts w:hint="default"/>
        <w:lang w:val="cs-CZ" w:eastAsia="en-US" w:bidi="ar-SA"/>
      </w:rPr>
    </w:lvl>
    <w:lvl w:ilvl="8">
      <w:numFmt w:val="bullet"/>
      <w:lvlText w:val="•"/>
      <w:lvlJc w:val="left"/>
      <w:pPr>
        <w:ind w:left="8179" w:hanging="243"/>
      </w:pPr>
      <w:rPr>
        <w:rFonts w:hint="default"/>
        <w:lang w:val="cs-CZ" w:eastAsia="en-US" w:bidi="ar-SA"/>
      </w:rPr>
    </w:lvl>
  </w:abstractNum>
  <w:abstractNum w:abstractNumId="10">
    <w:nsid w:val="323D04A8"/>
    <w:multiLevelType w:val="hybridMultilevel"/>
    <w:tmpl w:val="80FE3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A63DF1"/>
    <w:multiLevelType w:val="multilevel"/>
    <w:tmpl w:val="F6C6D2CC"/>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6C5DCC"/>
    <w:multiLevelType w:val="multilevel"/>
    <w:tmpl w:val="30441DFA"/>
    <w:lvl w:ilvl="0">
      <w:start w:val="1"/>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bCs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nsid w:val="35DA280D"/>
    <w:multiLevelType w:val="hybridMultilevel"/>
    <w:tmpl w:val="68EA4E4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nsid w:val="3A911B7A"/>
    <w:multiLevelType w:val="multilevel"/>
    <w:tmpl w:val="C6C623AE"/>
    <w:lvl w:ilvl="0">
      <w:start w:val="6"/>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bCs w:val="0"/>
        <w:i w:val="0"/>
        <w:sz w:val="24"/>
        <w:szCs w:val="24"/>
      </w:rPr>
    </w:lvl>
    <w:lvl w:ilvl="2">
      <w:start w:val="1"/>
      <w:numFmt w:val="decimal"/>
      <w:lvlText w:val="%1.%2.%3"/>
      <w:lvlJc w:val="left"/>
      <w:pPr>
        <w:tabs>
          <w:tab w:val="num" w:pos="567"/>
        </w:tabs>
        <w:ind w:left="567" w:hanging="567"/>
      </w:pPr>
      <w:rPr>
        <w:rFonts w:hint="default"/>
        <w:b/>
        <w:bCs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3B0A1C18"/>
    <w:multiLevelType w:val="hybridMultilevel"/>
    <w:tmpl w:val="FB78DF2C"/>
    <w:lvl w:ilvl="0" w:tplc="337A5306">
      <w:start w:val="21"/>
      <w:numFmt w:val="upperLetter"/>
      <w:lvlText w:val="%1"/>
      <w:lvlJc w:val="left"/>
      <w:pPr>
        <w:ind w:left="707" w:hanging="276"/>
      </w:pPr>
      <w:rPr>
        <w:rFonts w:ascii="Calibri" w:eastAsia="Calibri" w:hAnsi="Calibri" w:cs="Calibri" w:hint="default"/>
        <w:spacing w:val="-27"/>
        <w:w w:val="100"/>
        <w:sz w:val="24"/>
        <w:szCs w:val="24"/>
        <w:lang w:val="cs-CZ" w:eastAsia="en-US" w:bidi="ar-SA"/>
      </w:rPr>
    </w:lvl>
    <w:lvl w:ilvl="1" w:tplc="8ACEA596">
      <w:numFmt w:val="bullet"/>
      <w:lvlText w:val=""/>
      <w:lvlJc w:val="left"/>
      <w:pPr>
        <w:ind w:left="1427" w:hanging="358"/>
      </w:pPr>
      <w:rPr>
        <w:rFonts w:ascii="Symbol" w:eastAsia="Symbol" w:hAnsi="Symbol" w:cs="Symbol" w:hint="default"/>
        <w:w w:val="100"/>
        <w:sz w:val="24"/>
        <w:szCs w:val="24"/>
        <w:lang w:val="cs-CZ" w:eastAsia="en-US" w:bidi="ar-SA"/>
      </w:rPr>
    </w:lvl>
    <w:lvl w:ilvl="2" w:tplc="EF32DB4C">
      <w:numFmt w:val="bullet"/>
      <w:lvlText w:val="•"/>
      <w:lvlJc w:val="left"/>
      <w:pPr>
        <w:ind w:left="2394" w:hanging="358"/>
      </w:pPr>
      <w:rPr>
        <w:rFonts w:hint="default"/>
        <w:lang w:val="cs-CZ" w:eastAsia="en-US" w:bidi="ar-SA"/>
      </w:rPr>
    </w:lvl>
    <w:lvl w:ilvl="3" w:tplc="9E8AB628">
      <w:numFmt w:val="bullet"/>
      <w:lvlText w:val="•"/>
      <w:lvlJc w:val="left"/>
      <w:pPr>
        <w:ind w:left="3369" w:hanging="358"/>
      </w:pPr>
      <w:rPr>
        <w:rFonts w:hint="default"/>
        <w:lang w:val="cs-CZ" w:eastAsia="en-US" w:bidi="ar-SA"/>
      </w:rPr>
    </w:lvl>
    <w:lvl w:ilvl="4" w:tplc="C3B4736C">
      <w:numFmt w:val="bullet"/>
      <w:lvlText w:val="•"/>
      <w:lvlJc w:val="left"/>
      <w:pPr>
        <w:ind w:left="4343" w:hanging="358"/>
      </w:pPr>
      <w:rPr>
        <w:rFonts w:hint="default"/>
        <w:lang w:val="cs-CZ" w:eastAsia="en-US" w:bidi="ar-SA"/>
      </w:rPr>
    </w:lvl>
    <w:lvl w:ilvl="5" w:tplc="62968B02">
      <w:numFmt w:val="bullet"/>
      <w:lvlText w:val="•"/>
      <w:lvlJc w:val="left"/>
      <w:pPr>
        <w:ind w:left="5318" w:hanging="358"/>
      </w:pPr>
      <w:rPr>
        <w:rFonts w:hint="default"/>
        <w:lang w:val="cs-CZ" w:eastAsia="en-US" w:bidi="ar-SA"/>
      </w:rPr>
    </w:lvl>
    <w:lvl w:ilvl="6" w:tplc="732846F8">
      <w:numFmt w:val="bullet"/>
      <w:lvlText w:val="•"/>
      <w:lvlJc w:val="left"/>
      <w:pPr>
        <w:ind w:left="6292" w:hanging="358"/>
      </w:pPr>
      <w:rPr>
        <w:rFonts w:hint="default"/>
        <w:lang w:val="cs-CZ" w:eastAsia="en-US" w:bidi="ar-SA"/>
      </w:rPr>
    </w:lvl>
    <w:lvl w:ilvl="7" w:tplc="1B4C972A">
      <w:numFmt w:val="bullet"/>
      <w:lvlText w:val="•"/>
      <w:lvlJc w:val="left"/>
      <w:pPr>
        <w:ind w:left="7267" w:hanging="358"/>
      </w:pPr>
      <w:rPr>
        <w:rFonts w:hint="default"/>
        <w:lang w:val="cs-CZ" w:eastAsia="en-US" w:bidi="ar-SA"/>
      </w:rPr>
    </w:lvl>
    <w:lvl w:ilvl="8" w:tplc="9D30A15A">
      <w:numFmt w:val="bullet"/>
      <w:lvlText w:val="•"/>
      <w:lvlJc w:val="left"/>
      <w:pPr>
        <w:ind w:left="8242" w:hanging="358"/>
      </w:pPr>
      <w:rPr>
        <w:rFonts w:hint="default"/>
        <w:lang w:val="cs-CZ" w:eastAsia="en-US" w:bidi="ar-SA"/>
      </w:rPr>
    </w:lvl>
  </w:abstractNum>
  <w:abstractNum w:abstractNumId="16">
    <w:nsid w:val="3BEC198F"/>
    <w:multiLevelType w:val="multilevel"/>
    <w:tmpl w:val="4EEAC16A"/>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E737D3F"/>
    <w:multiLevelType w:val="hybridMultilevel"/>
    <w:tmpl w:val="4A9477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870713"/>
    <w:multiLevelType w:val="multilevel"/>
    <w:tmpl w:val="473EA89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592A5B"/>
    <w:multiLevelType w:val="multilevel"/>
    <w:tmpl w:val="1C10E300"/>
    <w:lvl w:ilvl="0">
      <w:start w:val="4"/>
      <w:numFmt w:val="decimal"/>
      <w:lvlText w:val="%1"/>
      <w:lvlJc w:val="left"/>
      <w:pPr>
        <w:ind w:left="1158" w:hanging="550"/>
      </w:pPr>
      <w:rPr>
        <w:rFonts w:hint="default"/>
        <w:lang w:val="cs-CZ" w:eastAsia="en-US" w:bidi="ar-SA"/>
      </w:rPr>
    </w:lvl>
    <w:lvl w:ilvl="1">
      <w:start w:val="5"/>
      <w:numFmt w:val="decimal"/>
      <w:lvlText w:val="%1.%2"/>
      <w:lvlJc w:val="left"/>
      <w:pPr>
        <w:ind w:left="1158" w:hanging="550"/>
      </w:pPr>
      <w:rPr>
        <w:rFonts w:hint="default"/>
        <w:lang w:val="cs-CZ" w:eastAsia="en-US" w:bidi="ar-SA"/>
      </w:rPr>
    </w:lvl>
    <w:lvl w:ilvl="2">
      <w:start w:val="1"/>
      <w:numFmt w:val="decimal"/>
      <w:lvlText w:val="%1.%2.%3"/>
      <w:lvlJc w:val="left"/>
      <w:pPr>
        <w:ind w:left="4378" w:hanging="550"/>
        <w:jc w:val="right"/>
      </w:pPr>
      <w:rPr>
        <w:rFonts w:ascii="Calibri" w:eastAsia="Calibri" w:hAnsi="Calibri" w:cs="Calibri" w:hint="default"/>
        <w:b/>
        <w:bCs/>
        <w:w w:val="98"/>
        <w:sz w:val="24"/>
        <w:szCs w:val="24"/>
        <w:lang w:val="cs-CZ" w:eastAsia="en-US" w:bidi="ar-SA"/>
      </w:rPr>
    </w:lvl>
    <w:lvl w:ilvl="3">
      <w:numFmt w:val="bullet"/>
      <w:lvlText w:val="-"/>
      <w:lvlJc w:val="left"/>
      <w:pPr>
        <w:ind w:left="1329" w:hanging="360"/>
      </w:pPr>
      <w:rPr>
        <w:rFonts w:ascii="Calibri" w:eastAsia="Calibri" w:hAnsi="Calibri" w:cs="Calibri" w:hint="default"/>
        <w:spacing w:val="-25"/>
        <w:w w:val="100"/>
        <w:sz w:val="24"/>
        <w:szCs w:val="24"/>
        <w:lang w:val="cs-CZ" w:eastAsia="en-US" w:bidi="ar-SA"/>
      </w:rPr>
    </w:lvl>
    <w:lvl w:ilvl="4">
      <w:numFmt w:val="bullet"/>
      <w:lvlText w:val="•"/>
      <w:lvlJc w:val="left"/>
      <w:pPr>
        <w:ind w:left="4277" w:hanging="360"/>
      </w:pPr>
      <w:rPr>
        <w:rFonts w:hint="default"/>
        <w:lang w:val="cs-CZ" w:eastAsia="en-US" w:bidi="ar-SA"/>
      </w:rPr>
    </w:lvl>
    <w:lvl w:ilvl="5">
      <w:numFmt w:val="bullet"/>
      <w:lvlText w:val="•"/>
      <w:lvlJc w:val="left"/>
      <w:pPr>
        <w:ind w:left="5262" w:hanging="360"/>
      </w:pPr>
      <w:rPr>
        <w:rFonts w:hint="default"/>
        <w:lang w:val="cs-CZ" w:eastAsia="en-US" w:bidi="ar-SA"/>
      </w:rPr>
    </w:lvl>
    <w:lvl w:ilvl="6">
      <w:numFmt w:val="bullet"/>
      <w:lvlText w:val="•"/>
      <w:lvlJc w:val="left"/>
      <w:pPr>
        <w:ind w:left="6248" w:hanging="360"/>
      </w:pPr>
      <w:rPr>
        <w:rFonts w:hint="default"/>
        <w:lang w:val="cs-CZ" w:eastAsia="en-US" w:bidi="ar-SA"/>
      </w:rPr>
    </w:lvl>
    <w:lvl w:ilvl="7">
      <w:numFmt w:val="bullet"/>
      <w:lvlText w:val="•"/>
      <w:lvlJc w:val="left"/>
      <w:pPr>
        <w:ind w:left="7234" w:hanging="360"/>
      </w:pPr>
      <w:rPr>
        <w:rFonts w:hint="default"/>
        <w:lang w:val="cs-CZ" w:eastAsia="en-US" w:bidi="ar-SA"/>
      </w:rPr>
    </w:lvl>
    <w:lvl w:ilvl="8">
      <w:numFmt w:val="bullet"/>
      <w:lvlText w:val="•"/>
      <w:lvlJc w:val="left"/>
      <w:pPr>
        <w:ind w:left="8219" w:hanging="360"/>
      </w:pPr>
      <w:rPr>
        <w:rFonts w:hint="default"/>
        <w:lang w:val="cs-CZ" w:eastAsia="en-US" w:bidi="ar-SA"/>
      </w:rPr>
    </w:lvl>
  </w:abstractNum>
  <w:abstractNum w:abstractNumId="20">
    <w:nsid w:val="47927F9B"/>
    <w:multiLevelType w:val="multilevel"/>
    <w:tmpl w:val="F4D8BCC2"/>
    <w:lvl w:ilvl="0">
      <w:start w:val="13"/>
      <w:numFmt w:val="decimal"/>
      <w:lvlText w:val="%1"/>
      <w:lvlJc w:val="left"/>
      <w:pPr>
        <w:ind w:left="1410" w:hanging="704"/>
      </w:pPr>
      <w:rPr>
        <w:rFonts w:hint="default"/>
        <w:lang w:val="cs-CZ" w:eastAsia="en-US" w:bidi="ar-SA"/>
      </w:rPr>
    </w:lvl>
    <w:lvl w:ilvl="1">
      <w:start w:val="1"/>
      <w:numFmt w:val="decimal"/>
      <w:lvlText w:val="%1.%2."/>
      <w:lvlJc w:val="left"/>
      <w:pPr>
        <w:ind w:left="1410" w:hanging="704"/>
      </w:pPr>
      <w:rPr>
        <w:rFonts w:ascii="Calibri" w:eastAsia="Calibri" w:hAnsi="Calibri" w:cs="Calibri" w:hint="default"/>
        <w:b/>
        <w:bCs/>
        <w:spacing w:val="-4"/>
        <w:w w:val="100"/>
        <w:sz w:val="24"/>
        <w:szCs w:val="24"/>
        <w:lang w:val="cs-CZ" w:eastAsia="en-US" w:bidi="ar-SA"/>
      </w:rPr>
    </w:lvl>
    <w:lvl w:ilvl="2">
      <w:start w:val="1"/>
      <w:numFmt w:val="lowerLetter"/>
      <w:lvlText w:val="%3)"/>
      <w:lvlJc w:val="left"/>
      <w:pPr>
        <w:ind w:left="1430" w:hanging="360"/>
      </w:pPr>
      <w:rPr>
        <w:rFonts w:ascii="Calibri" w:eastAsia="Calibri" w:hAnsi="Calibri" w:cs="Calibri" w:hint="default"/>
        <w:spacing w:val="-22"/>
        <w:w w:val="100"/>
        <w:sz w:val="24"/>
        <w:szCs w:val="24"/>
        <w:lang w:val="cs-CZ" w:eastAsia="en-US" w:bidi="ar-SA"/>
      </w:rPr>
    </w:lvl>
    <w:lvl w:ilvl="3">
      <w:numFmt w:val="bullet"/>
      <w:lvlText w:val="•"/>
      <w:lvlJc w:val="left"/>
      <w:pPr>
        <w:ind w:left="3384" w:hanging="360"/>
      </w:pPr>
      <w:rPr>
        <w:rFonts w:hint="default"/>
        <w:lang w:val="cs-CZ" w:eastAsia="en-US" w:bidi="ar-SA"/>
      </w:rPr>
    </w:lvl>
    <w:lvl w:ilvl="4">
      <w:numFmt w:val="bullet"/>
      <w:lvlText w:val="•"/>
      <w:lvlJc w:val="left"/>
      <w:pPr>
        <w:ind w:left="4357" w:hanging="360"/>
      </w:pPr>
      <w:rPr>
        <w:rFonts w:hint="default"/>
        <w:lang w:val="cs-CZ" w:eastAsia="en-US" w:bidi="ar-SA"/>
      </w:rPr>
    </w:lvl>
    <w:lvl w:ilvl="5">
      <w:numFmt w:val="bullet"/>
      <w:lvlText w:val="•"/>
      <w:lvlJc w:val="left"/>
      <w:pPr>
        <w:ind w:left="5329" w:hanging="360"/>
      </w:pPr>
      <w:rPr>
        <w:rFonts w:hint="default"/>
        <w:lang w:val="cs-CZ" w:eastAsia="en-US" w:bidi="ar-SA"/>
      </w:rPr>
    </w:lvl>
    <w:lvl w:ilvl="6">
      <w:numFmt w:val="bullet"/>
      <w:lvlText w:val="•"/>
      <w:lvlJc w:val="left"/>
      <w:pPr>
        <w:ind w:left="6301" w:hanging="360"/>
      </w:pPr>
      <w:rPr>
        <w:rFonts w:hint="default"/>
        <w:lang w:val="cs-CZ" w:eastAsia="en-US" w:bidi="ar-SA"/>
      </w:rPr>
    </w:lvl>
    <w:lvl w:ilvl="7">
      <w:numFmt w:val="bullet"/>
      <w:lvlText w:val="•"/>
      <w:lvlJc w:val="left"/>
      <w:pPr>
        <w:ind w:left="7274" w:hanging="360"/>
      </w:pPr>
      <w:rPr>
        <w:rFonts w:hint="default"/>
        <w:lang w:val="cs-CZ" w:eastAsia="en-US" w:bidi="ar-SA"/>
      </w:rPr>
    </w:lvl>
    <w:lvl w:ilvl="8">
      <w:numFmt w:val="bullet"/>
      <w:lvlText w:val="•"/>
      <w:lvlJc w:val="left"/>
      <w:pPr>
        <w:ind w:left="8246" w:hanging="360"/>
      </w:pPr>
      <w:rPr>
        <w:rFonts w:hint="default"/>
        <w:lang w:val="cs-CZ" w:eastAsia="en-US" w:bidi="ar-SA"/>
      </w:rPr>
    </w:lvl>
  </w:abstractNum>
  <w:abstractNum w:abstractNumId="21">
    <w:nsid w:val="4A391F00"/>
    <w:multiLevelType w:val="multilevel"/>
    <w:tmpl w:val="9EEA15A4"/>
    <w:lvl w:ilvl="0">
      <w:start w:val="7"/>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nsid w:val="4A9B6BC7"/>
    <w:multiLevelType w:val="multilevel"/>
    <w:tmpl w:val="CDE8BDC8"/>
    <w:lvl w:ilvl="0">
      <w:start w:val="1"/>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bCs/>
        <w:i w:val="0"/>
      </w:rPr>
    </w:lvl>
    <w:lvl w:ilvl="2">
      <w:start w:val="1"/>
      <w:numFmt w:val="decimal"/>
      <w:lvlText w:val="%1.%2.%3"/>
      <w:lvlJc w:val="left"/>
      <w:pPr>
        <w:tabs>
          <w:tab w:val="num" w:pos="567"/>
        </w:tabs>
        <w:ind w:left="567" w:hanging="567"/>
      </w:pPr>
      <w:rPr>
        <w:rFonts w:hint="default"/>
        <w:b/>
        <w:bCs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4CC91195"/>
    <w:multiLevelType w:val="hybridMultilevel"/>
    <w:tmpl w:val="8E30686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4D822AAE"/>
    <w:multiLevelType w:val="multilevel"/>
    <w:tmpl w:val="0D7835DA"/>
    <w:lvl w:ilvl="0">
      <w:start w:val="8"/>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nsid w:val="503958D0"/>
    <w:multiLevelType w:val="multilevel"/>
    <w:tmpl w:val="288ABDF8"/>
    <w:lvl w:ilvl="0">
      <w:start w:val="10"/>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nsid w:val="51AF7CB8"/>
    <w:multiLevelType w:val="hybridMultilevel"/>
    <w:tmpl w:val="E772A23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350615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4CA19FC"/>
    <w:multiLevelType w:val="multilevel"/>
    <w:tmpl w:val="B6DA3B34"/>
    <w:lvl w:ilvl="0">
      <w:start w:val="14"/>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5EAA741E"/>
    <w:multiLevelType w:val="hybridMultilevel"/>
    <w:tmpl w:val="022A62E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nsid w:val="5FAE6636"/>
    <w:multiLevelType w:val="multilevel"/>
    <w:tmpl w:val="A1827C54"/>
    <w:lvl w:ilvl="0">
      <w:start w:val="13"/>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nsid w:val="605722F3"/>
    <w:multiLevelType w:val="multilevel"/>
    <w:tmpl w:val="C6C623AE"/>
    <w:lvl w:ilvl="0">
      <w:start w:val="6"/>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bCs w:val="0"/>
        <w:i w:val="0"/>
        <w:sz w:val="24"/>
        <w:szCs w:val="24"/>
      </w:rPr>
    </w:lvl>
    <w:lvl w:ilvl="2">
      <w:start w:val="1"/>
      <w:numFmt w:val="decimal"/>
      <w:lvlText w:val="%1.%2.%3"/>
      <w:lvlJc w:val="left"/>
      <w:pPr>
        <w:tabs>
          <w:tab w:val="num" w:pos="567"/>
        </w:tabs>
        <w:ind w:left="567" w:hanging="567"/>
      </w:pPr>
      <w:rPr>
        <w:rFonts w:hint="default"/>
        <w:b/>
        <w:bCs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64A715D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65B0C86"/>
    <w:multiLevelType w:val="hybridMultilevel"/>
    <w:tmpl w:val="3DD68AAE"/>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nsid w:val="69F10F9B"/>
    <w:multiLevelType w:val="multilevel"/>
    <w:tmpl w:val="4D1E08AA"/>
    <w:lvl w:ilvl="0">
      <w:start w:val="14"/>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6A6B4D7B"/>
    <w:multiLevelType w:val="multilevel"/>
    <w:tmpl w:val="77BE416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F457D"/>
    <w:multiLevelType w:val="hybridMultilevel"/>
    <w:tmpl w:val="07FEE09E"/>
    <w:lvl w:ilvl="0" w:tplc="274A841A">
      <w:numFmt w:val="bullet"/>
      <w:lvlText w:val="-"/>
      <w:lvlJc w:val="left"/>
      <w:pPr>
        <w:ind w:left="720" w:hanging="360"/>
      </w:pPr>
      <w:rPr>
        <w:rFonts w:ascii="Times New Roman" w:eastAsia="Times New Roman" w:hAnsi="Times New Roman" w:cs="Times New Roman" w:hint="default"/>
        <w:spacing w:val="-4"/>
        <w:w w:val="99"/>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B9866BE"/>
    <w:multiLevelType w:val="hybridMultilevel"/>
    <w:tmpl w:val="7A6297C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nsid w:val="6DA47FCA"/>
    <w:multiLevelType w:val="multilevel"/>
    <w:tmpl w:val="1D42B484"/>
    <w:lvl w:ilvl="0">
      <w:start w:val="1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71424CF1"/>
    <w:multiLevelType w:val="hybridMultilevel"/>
    <w:tmpl w:val="0D5CE066"/>
    <w:lvl w:ilvl="0" w:tplc="274A841A">
      <w:numFmt w:val="bullet"/>
      <w:lvlText w:val="-"/>
      <w:lvlJc w:val="left"/>
      <w:pPr>
        <w:ind w:left="1428" w:hanging="360"/>
      </w:pPr>
      <w:rPr>
        <w:rFonts w:ascii="Times New Roman" w:eastAsia="Times New Roman" w:hAnsi="Times New Roman" w:cs="Times New Roman" w:hint="default"/>
        <w:spacing w:val="-4"/>
        <w:w w:val="99"/>
        <w:sz w:val="24"/>
        <w:szCs w:val="24"/>
        <w:lang w:val="cs-CZ" w:eastAsia="en-US" w:bidi="ar-S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nsid w:val="72976721"/>
    <w:multiLevelType w:val="multilevel"/>
    <w:tmpl w:val="C6C623AE"/>
    <w:lvl w:ilvl="0">
      <w:start w:val="6"/>
      <w:numFmt w:val="decimal"/>
      <w:lvlText w:val="%1."/>
      <w:lvlJc w:val="left"/>
      <w:pPr>
        <w:tabs>
          <w:tab w:val="num" w:pos="567"/>
        </w:tabs>
        <w:ind w:left="567" w:hanging="567"/>
      </w:pPr>
      <w:rPr>
        <w:rFonts w:hint="default"/>
        <w:b/>
        <w:i w:val="0"/>
        <w:sz w:val="24"/>
        <w:szCs w:val="24"/>
        <w:lang w:val="cs-CZ" w:eastAsia="en-US" w:bidi="ar-SA"/>
      </w:rPr>
    </w:lvl>
    <w:lvl w:ilvl="1">
      <w:start w:val="1"/>
      <w:numFmt w:val="decimal"/>
      <w:lvlText w:val="%1.%2"/>
      <w:lvlJc w:val="left"/>
      <w:pPr>
        <w:tabs>
          <w:tab w:val="num" w:pos="567"/>
        </w:tabs>
        <w:ind w:left="567" w:hanging="567"/>
      </w:pPr>
      <w:rPr>
        <w:rFonts w:hint="default"/>
        <w:b/>
        <w:bCs w:val="0"/>
        <w:i w:val="0"/>
        <w:spacing w:val="-1"/>
        <w:w w:val="98"/>
        <w:sz w:val="24"/>
        <w:szCs w:val="24"/>
        <w:lang w:val="cs-CZ" w:eastAsia="en-US" w:bidi="ar-SA"/>
      </w:rPr>
    </w:lvl>
    <w:lvl w:ilvl="2">
      <w:start w:val="1"/>
      <w:numFmt w:val="decimal"/>
      <w:lvlText w:val="%1.%2.%3"/>
      <w:lvlJc w:val="left"/>
      <w:pPr>
        <w:tabs>
          <w:tab w:val="num" w:pos="567"/>
        </w:tabs>
        <w:ind w:left="567" w:hanging="567"/>
      </w:pPr>
      <w:rPr>
        <w:rFonts w:hint="default"/>
        <w:b/>
        <w:bCs w:val="0"/>
        <w:i w:val="0"/>
        <w:lang w:val="cs-CZ" w:eastAsia="en-US" w:bidi="ar-SA"/>
      </w:rPr>
    </w:lvl>
    <w:lvl w:ilvl="3">
      <w:start w:val="1"/>
      <w:numFmt w:val="lowerLetter"/>
      <w:lvlText w:val="(%4)"/>
      <w:lvlJc w:val="left"/>
      <w:pPr>
        <w:tabs>
          <w:tab w:val="num" w:pos="1134"/>
        </w:tabs>
        <w:ind w:left="1134" w:hanging="567"/>
      </w:pPr>
      <w:rPr>
        <w:rFonts w:hint="default"/>
        <w:b w:val="0"/>
        <w:i w:val="0"/>
        <w:lang w:val="cs-CZ" w:eastAsia="en-US" w:bidi="ar-SA"/>
      </w:rPr>
    </w:lvl>
    <w:lvl w:ilvl="4">
      <w:start w:val="1"/>
      <w:numFmt w:val="lowerRoman"/>
      <w:lvlText w:val="(%5)"/>
      <w:lvlJc w:val="left"/>
      <w:pPr>
        <w:tabs>
          <w:tab w:val="num" w:pos="1701"/>
        </w:tabs>
        <w:ind w:left="1701" w:hanging="567"/>
      </w:pPr>
      <w:rPr>
        <w:rFonts w:hint="default"/>
        <w:b w:val="0"/>
        <w:i w:val="0"/>
        <w:lang w:val="cs-CZ" w:eastAsia="en-US" w:bidi="ar-SA"/>
      </w:rPr>
    </w:lvl>
    <w:lvl w:ilvl="5">
      <w:start w:val="1"/>
      <w:numFmt w:val="decimal"/>
      <w:lvlText w:val="%1.%2.%3.%4.%5.%6."/>
      <w:lvlJc w:val="left"/>
      <w:pPr>
        <w:tabs>
          <w:tab w:val="num" w:pos="0"/>
        </w:tabs>
        <w:ind w:left="2736" w:hanging="936"/>
      </w:pPr>
      <w:rPr>
        <w:rFonts w:hint="default"/>
        <w:lang w:val="cs-CZ" w:eastAsia="en-US" w:bidi="ar-SA"/>
      </w:rPr>
    </w:lvl>
    <w:lvl w:ilvl="6">
      <w:start w:val="1"/>
      <w:numFmt w:val="decimal"/>
      <w:lvlText w:val="%1.%2.%3.%4.%5.%6.%7."/>
      <w:lvlJc w:val="left"/>
      <w:pPr>
        <w:tabs>
          <w:tab w:val="num" w:pos="0"/>
        </w:tabs>
        <w:ind w:left="3240" w:hanging="1080"/>
      </w:pPr>
      <w:rPr>
        <w:rFonts w:hint="default"/>
        <w:lang w:val="cs-CZ" w:eastAsia="en-US" w:bidi="ar-SA"/>
      </w:rPr>
    </w:lvl>
    <w:lvl w:ilvl="7">
      <w:start w:val="1"/>
      <w:numFmt w:val="decimal"/>
      <w:lvlText w:val="%1.%2.%3.%4.%5.%6.%7.%8."/>
      <w:lvlJc w:val="left"/>
      <w:pPr>
        <w:tabs>
          <w:tab w:val="num" w:pos="0"/>
        </w:tabs>
        <w:ind w:left="3744" w:hanging="1224"/>
      </w:pPr>
      <w:rPr>
        <w:rFonts w:hint="default"/>
        <w:lang w:val="cs-CZ" w:eastAsia="en-US" w:bidi="ar-SA"/>
      </w:rPr>
    </w:lvl>
    <w:lvl w:ilvl="8">
      <w:start w:val="1"/>
      <w:numFmt w:val="decimal"/>
      <w:lvlText w:val="%1.%2.%3.%4.%5.%6.%7.%8.%9."/>
      <w:lvlJc w:val="left"/>
      <w:pPr>
        <w:tabs>
          <w:tab w:val="num" w:pos="0"/>
        </w:tabs>
        <w:ind w:left="4320" w:hanging="1440"/>
      </w:pPr>
      <w:rPr>
        <w:rFonts w:hint="default"/>
        <w:lang w:val="cs-CZ" w:eastAsia="en-US" w:bidi="ar-SA"/>
      </w:rPr>
    </w:lvl>
  </w:abstractNum>
  <w:abstractNum w:abstractNumId="41">
    <w:nsid w:val="737A4E98"/>
    <w:multiLevelType w:val="multilevel"/>
    <w:tmpl w:val="A27E284E"/>
    <w:lvl w:ilvl="0">
      <w:start w:val="4"/>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4E1348"/>
    <w:multiLevelType w:val="multilevel"/>
    <w:tmpl w:val="5960530E"/>
    <w:lvl w:ilvl="0">
      <w:start w:val="3"/>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nsid w:val="75174D45"/>
    <w:multiLevelType w:val="multilevel"/>
    <w:tmpl w:val="1DD4B8A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8786BFB"/>
    <w:multiLevelType w:val="multilevel"/>
    <w:tmpl w:val="A5EE38EC"/>
    <w:lvl w:ilvl="0">
      <w:start w:val="9"/>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8DD0B47"/>
    <w:multiLevelType w:val="hybridMultilevel"/>
    <w:tmpl w:val="848C52FC"/>
    <w:lvl w:ilvl="0" w:tplc="274A841A">
      <w:numFmt w:val="bullet"/>
      <w:lvlText w:val="-"/>
      <w:lvlJc w:val="left"/>
      <w:pPr>
        <w:ind w:left="1427" w:hanging="358"/>
      </w:pPr>
      <w:rPr>
        <w:rFonts w:ascii="Times New Roman" w:eastAsia="Times New Roman" w:hAnsi="Times New Roman" w:cs="Times New Roman" w:hint="default"/>
        <w:spacing w:val="-4"/>
        <w:w w:val="99"/>
        <w:sz w:val="24"/>
        <w:szCs w:val="24"/>
        <w:lang w:val="cs-CZ" w:eastAsia="en-US" w:bidi="ar-SA"/>
      </w:rPr>
    </w:lvl>
    <w:lvl w:ilvl="1" w:tplc="48C63E54">
      <w:numFmt w:val="bullet"/>
      <w:lvlText w:val="•"/>
      <w:lvlJc w:val="left"/>
      <w:pPr>
        <w:ind w:left="2297" w:hanging="358"/>
      </w:pPr>
      <w:rPr>
        <w:rFonts w:hint="default"/>
        <w:lang w:val="cs-CZ" w:eastAsia="en-US" w:bidi="ar-SA"/>
      </w:rPr>
    </w:lvl>
    <w:lvl w:ilvl="2" w:tplc="A0EAC064">
      <w:numFmt w:val="bullet"/>
      <w:lvlText w:val="•"/>
      <w:lvlJc w:val="left"/>
      <w:pPr>
        <w:ind w:left="3174" w:hanging="358"/>
      </w:pPr>
      <w:rPr>
        <w:rFonts w:hint="default"/>
        <w:lang w:val="cs-CZ" w:eastAsia="en-US" w:bidi="ar-SA"/>
      </w:rPr>
    </w:lvl>
    <w:lvl w:ilvl="3" w:tplc="39B8DABC">
      <w:numFmt w:val="bullet"/>
      <w:lvlText w:val="•"/>
      <w:lvlJc w:val="left"/>
      <w:pPr>
        <w:ind w:left="4051" w:hanging="358"/>
      </w:pPr>
      <w:rPr>
        <w:rFonts w:hint="default"/>
        <w:lang w:val="cs-CZ" w:eastAsia="en-US" w:bidi="ar-SA"/>
      </w:rPr>
    </w:lvl>
    <w:lvl w:ilvl="4" w:tplc="1FE27A02">
      <w:numFmt w:val="bullet"/>
      <w:lvlText w:val="•"/>
      <w:lvlJc w:val="left"/>
      <w:pPr>
        <w:ind w:left="4928" w:hanging="358"/>
      </w:pPr>
      <w:rPr>
        <w:rFonts w:hint="default"/>
        <w:lang w:val="cs-CZ" w:eastAsia="en-US" w:bidi="ar-SA"/>
      </w:rPr>
    </w:lvl>
    <w:lvl w:ilvl="5" w:tplc="0772F65A">
      <w:numFmt w:val="bullet"/>
      <w:lvlText w:val="•"/>
      <w:lvlJc w:val="left"/>
      <w:pPr>
        <w:ind w:left="5805" w:hanging="358"/>
      </w:pPr>
      <w:rPr>
        <w:rFonts w:hint="default"/>
        <w:lang w:val="cs-CZ" w:eastAsia="en-US" w:bidi="ar-SA"/>
      </w:rPr>
    </w:lvl>
    <w:lvl w:ilvl="6" w:tplc="61300DE8">
      <w:numFmt w:val="bullet"/>
      <w:lvlText w:val="•"/>
      <w:lvlJc w:val="left"/>
      <w:pPr>
        <w:ind w:left="6682" w:hanging="358"/>
      </w:pPr>
      <w:rPr>
        <w:rFonts w:hint="default"/>
        <w:lang w:val="cs-CZ" w:eastAsia="en-US" w:bidi="ar-SA"/>
      </w:rPr>
    </w:lvl>
    <w:lvl w:ilvl="7" w:tplc="D040A758">
      <w:numFmt w:val="bullet"/>
      <w:lvlText w:val="•"/>
      <w:lvlJc w:val="left"/>
      <w:pPr>
        <w:ind w:left="7559" w:hanging="358"/>
      </w:pPr>
      <w:rPr>
        <w:rFonts w:hint="default"/>
        <w:lang w:val="cs-CZ" w:eastAsia="en-US" w:bidi="ar-SA"/>
      </w:rPr>
    </w:lvl>
    <w:lvl w:ilvl="8" w:tplc="85B88084">
      <w:numFmt w:val="bullet"/>
      <w:lvlText w:val="•"/>
      <w:lvlJc w:val="left"/>
      <w:pPr>
        <w:ind w:left="8436" w:hanging="358"/>
      </w:pPr>
      <w:rPr>
        <w:rFonts w:hint="default"/>
        <w:lang w:val="cs-CZ" w:eastAsia="en-US" w:bidi="ar-SA"/>
      </w:rPr>
    </w:lvl>
  </w:abstractNum>
  <w:abstractNum w:abstractNumId="46">
    <w:nsid w:val="79E46EA5"/>
    <w:multiLevelType w:val="hybridMultilevel"/>
    <w:tmpl w:val="172C54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nsid w:val="7A991287"/>
    <w:multiLevelType w:val="multilevel"/>
    <w:tmpl w:val="F092A36C"/>
    <w:lvl w:ilvl="0">
      <w:start w:val="14"/>
      <w:numFmt w:val="decimal"/>
      <w:lvlText w:val="%1"/>
      <w:lvlJc w:val="left"/>
      <w:pPr>
        <w:ind w:left="1062" w:hanging="548"/>
      </w:pPr>
      <w:rPr>
        <w:rFonts w:hint="default"/>
        <w:lang w:val="cs-CZ" w:eastAsia="en-US" w:bidi="ar-SA"/>
      </w:rPr>
    </w:lvl>
    <w:lvl w:ilvl="1">
      <w:start w:val="1"/>
      <w:numFmt w:val="decimal"/>
      <w:lvlText w:val="%1.%2."/>
      <w:lvlJc w:val="left"/>
      <w:pPr>
        <w:ind w:left="1062" w:hanging="548"/>
      </w:pPr>
      <w:rPr>
        <w:rFonts w:ascii="Calibri" w:eastAsia="Calibri" w:hAnsi="Calibri" w:cs="Calibri" w:hint="default"/>
        <w:b/>
        <w:bCs/>
        <w:spacing w:val="-2"/>
        <w:w w:val="100"/>
        <w:sz w:val="24"/>
        <w:szCs w:val="24"/>
        <w:lang w:val="cs-CZ" w:eastAsia="en-US" w:bidi="ar-SA"/>
      </w:rPr>
    </w:lvl>
    <w:lvl w:ilvl="2">
      <w:numFmt w:val="bullet"/>
      <w:lvlText w:val="•"/>
      <w:lvlJc w:val="left"/>
      <w:pPr>
        <w:ind w:left="2886" w:hanging="548"/>
      </w:pPr>
      <w:rPr>
        <w:rFonts w:hint="default"/>
        <w:lang w:val="cs-CZ" w:eastAsia="en-US" w:bidi="ar-SA"/>
      </w:rPr>
    </w:lvl>
    <w:lvl w:ilvl="3">
      <w:numFmt w:val="bullet"/>
      <w:lvlText w:val="•"/>
      <w:lvlJc w:val="left"/>
      <w:pPr>
        <w:ind w:left="3799" w:hanging="548"/>
      </w:pPr>
      <w:rPr>
        <w:rFonts w:hint="default"/>
        <w:lang w:val="cs-CZ" w:eastAsia="en-US" w:bidi="ar-SA"/>
      </w:rPr>
    </w:lvl>
    <w:lvl w:ilvl="4">
      <w:numFmt w:val="bullet"/>
      <w:lvlText w:val="•"/>
      <w:lvlJc w:val="left"/>
      <w:pPr>
        <w:ind w:left="4712" w:hanging="548"/>
      </w:pPr>
      <w:rPr>
        <w:rFonts w:hint="default"/>
        <w:lang w:val="cs-CZ" w:eastAsia="en-US" w:bidi="ar-SA"/>
      </w:rPr>
    </w:lvl>
    <w:lvl w:ilvl="5">
      <w:numFmt w:val="bullet"/>
      <w:lvlText w:val="•"/>
      <w:lvlJc w:val="left"/>
      <w:pPr>
        <w:ind w:left="5625" w:hanging="548"/>
      </w:pPr>
      <w:rPr>
        <w:rFonts w:hint="default"/>
        <w:lang w:val="cs-CZ" w:eastAsia="en-US" w:bidi="ar-SA"/>
      </w:rPr>
    </w:lvl>
    <w:lvl w:ilvl="6">
      <w:numFmt w:val="bullet"/>
      <w:lvlText w:val="•"/>
      <w:lvlJc w:val="left"/>
      <w:pPr>
        <w:ind w:left="6538" w:hanging="548"/>
      </w:pPr>
      <w:rPr>
        <w:rFonts w:hint="default"/>
        <w:lang w:val="cs-CZ" w:eastAsia="en-US" w:bidi="ar-SA"/>
      </w:rPr>
    </w:lvl>
    <w:lvl w:ilvl="7">
      <w:numFmt w:val="bullet"/>
      <w:lvlText w:val="•"/>
      <w:lvlJc w:val="left"/>
      <w:pPr>
        <w:ind w:left="7451" w:hanging="548"/>
      </w:pPr>
      <w:rPr>
        <w:rFonts w:hint="default"/>
        <w:lang w:val="cs-CZ" w:eastAsia="en-US" w:bidi="ar-SA"/>
      </w:rPr>
    </w:lvl>
    <w:lvl w:ilvl="8">
      <w:numFmt w:val="bullet"/>
      <w:lvlText w:val="•"/>
      <w:lvlJc w:val="left"/>
      <w:pPr>
        <w:ind w:left="8364" w:hanging="548"/>
      </w:pPr>
      <w:rPr>
        <w:rFonts w:hint="default"/>
        <w:lang w:val="cs-CZ" w:eastAsia="en-US" w:bidi="ar-SA"/>
      </w:rPr>
    </w:lvl>
  </w:abstractNum>
  <w:abstractNum w:abstractNumId="48">
    <w:nsid w:val="7E7E6AAF"/>
    <w:multiLevelType w:val="multilevel"/>
    <w:tmpl w:val="AA7E5828"/>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7"/>
  </w:num>
  <w:num w:numId="2">
    <w:abstractNumId w:val="20"/>
  </w:num>
  <w:num w:numId="3">
    <w:abstractNumId w:val="45"/>
  </w:num>
  <w:num w:numId="4">
    <w:abstractNumId w:val="40"/>
  </w:num>
  <w:num w:numId="5">
    <w:abstractNumId w:val="15"/>
  </w:num>
  <w:num w:numId="6">
    <w:abstractNumId w:val="19"/>
  </w:num>
  <w:num w:numId="7">
    <w:abstractNumId w:val="9"/>
  </w:num>
  <w:num w:numId="8">
    <w:abstractNumId w:val="42"/>
  </w:num>
  <w:num w:numId="9">
    <w:abstractNumId w:val="12"/>
  </w:num>
  <w:num w:numId="10">
    <w:abstractNumId w:val="31"/>
  </w:num>
  <w:num w:numId="11">
    <w:abstractNumId w:val="25"/>
  </w:num>
  <w:num w:numId="12">
    <w:abstractNumId w:val="34"/>
  </w:num>
  <w:num w:numId="13">
    <w:abstractNumId w:val="48"/>
  </w:num>
  <w:num w:numId="14">
    <w:abstractNumId w:val="24"/>
  </w:num>
  <w:num w:numId="15">
    <w:abstractNumId w:val="6"/>
  </w:num>
  <w:num w:numId="16">
    <w:abstractNumId w:val="8"/>
  </w:num>
  <w:num w:numId="17">
    <w:abstractNumId w:val="37"/>
  </w:num>
  <w:num w:numId="18">
    <w:abstractNumId w:val="13"/>
  </w:num>
  <w:num w:numId="19">
    <w:abstractNumId w:val="21"/>
  </w:num>
  <w:num w:numId="20">
    <w:abstractNumId w:val="3"/>
  </w:num>
  <w:num w:numId="21">
    <w:abstractNumId w:val="10"/>
  </w:num>
  <w:num w:numId="22">
    <w:abstractNumId w:val="38"/>
  </w:num>
  <w:num w:numId="23">
    <w:abstractNumId w:val="30"/>
  </w:num>
  <w:num w:numId="24">
    <w:abstractNumId w:val="28"/>
  </w:num>
  <w:num w:numId="25">
    <w:abstractNumId w:val="26"/>
  </w:num>
  <w:num w:numId="26">
    <w:abstractNumId w:val="0"/>
  </w:num>
  <w:num w:numId="27">
    <w:abstractNumId w:val="1"/>
  </w:num>
  <w:num w:numId="28">
    <w:abstractNumId w:val="17"/>
  </w:num>
  <w:num w:numId="29">
    <w:abstractNumId w:val="22"/>
  </w:num>
  <w:num w:numId="30">
    <w:abstractNumId w:val="18"/>
  </w:num>
  <w:num w:numId="31">
    <w:abstractNumId w:val="41"/>
  </w:num>
  <w:num w:numId="32">
    <w:abstractNumId w:val="4"/>
  </w:num>
  <w:num w:numId="33">
    <w:abstractNumId w:val="44"/>
  </w:num>
  <w:num w:numId="34">
    <w:abstractNumId w:val="5"/>
  </w:num>
  <w:num w:numId="35">
    <w:abstractNumId w:val="16"/>
  </w:num>
  <w:num w:numId="36">
    <w:abstractNumId w:val="35"/>
  </w:num>
  <w:num w:numId="37">
    <w:abstractNumId w:val="11"/>
  </w:num>
  <w:num w:numId="38">
    <w:abstractNumId w:val="43"/>
  </w:num>
  <w:num w:numId="39">
    <w:abstractNumId w:val="46"/>
  </w:num>
  <w:num w:numId="40">
    <w:abstractNumId w:val="33"/>
  </w:num>
  <w:num w:numId="41">
    <w:abstractNumId w:val="27"/>
  </w:num>
  <w:num w:numId="42">
    <w:abstractNumId w:val="32"/>
  </w:num>
  <w:num w:numId="43">
    <w:abstractNumId w:val="7"/>
  </w:num>
  <w:num w:numId="44">
    <w:abstractNumId w:val="39"/>
  </w:num>
  <w:num w:numId="45">
    <w:abstractNumId w:val="2"/>
  </w:num>
  <w:num w:numId="46">
    <w:abstractNumId w:val="14"/>
  </w:num>
  <w:num w:numId="47">
    <w:abstractNumId w:val="23"/>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A1"/>
    <w:rsid w:val="00004F29"/>
    <w:rsid w:val="00012471"/>
    <w:rsid w:val="0001506E"/>
    <w:rsid w:val="00022100"/>
    <w:rsid w:val="00030738"/>
    <w:rsid w:val="00036594"/>
    <w:rsid w:val="00051CDC"/>
    <w:rsid w:val="00066C68"/>
    <w:rsid w:val="00080A8A"/>
    <w:rsid w:val="00084C8D"/>
    <w:rsid w:val="000969D9"/>
    <w:rsid w:val="0009761B"/>
    <w:rsid w:val="000A7481"/>
    <w:rsid w:val="000B080F"/>
    <w:rsid w:val="000D6EBA"/>
    <w:rsid w:val="00103D6B"/>
    <w:rsid w:val="00126E48"/>
    <w:rsid w:val="00143F4C"/>
    <w:rsid w:val="00151229"/>
    <w:rsid w:val="001606A9"/>
    <w:rsid w:val="00170B6A"/>
    <w:rsid w:val="0017768D"/>
    <w:rsid w:val="0018267A"/>
    <w:rsid w:val="00183CDA"/>
    <w:rsid w:val="001A07B3"/>
    <w:rsid w:val="001C69CE"/>
    <w:rsid w:val="001C7810"/>
    <w:rsid w:val="001D1AE5"/>
    <w:rsid w:val="001D2BD8"/>
    <w:rsid w:val="001D6F5F"/>
    <w:rsid w:val="001F12A1"/>
    <w:rsid w:val="00203407"/>
    <w:rsid w:val="002049A8"/>
    <w:rsid w:val="002120BB"/>
    <w:rsid w:val="00226418"/>
    <w:rsid w:val="002314EC"/>
    <w:rsid w:val="002413C1"/>
    <w:rsid w:val="002425DB"/>
    <w:rsid w:val="00242BA2"/>
    <w:rsid w:val="00245C63"/>
    <w:rsid w:val="00246F7C"/>
    <w:rsid w:val="0026375B"/>
    <w:rsid w:val="00271FDE"/>
    <w:rsid w:val="00290749"/>
    <w:rsid w:val="002A0654"/>
    <w:rsid w:val="002B1508"/>
    <w:rsid w:val="002B1993"/>
    <w:rsid w:val="002C3680"/>
    <w:rsid w:val="002E6BBA"/>
    <w:rsid w:val="002F3943"/>
    <w:rsid w:val="002F7012"/>
    <w:rsid w:val="00310238"/>
    <w:rsid w:val="00314893"/>
    <w:rsid w:val="003208F1"/>
    <w:rsid w:val="003343A9"/>
    <w:rsid w:val="003359DE"/>
    <w:rsid w:val="003437D1"/>
    <w:rsid w:val="00351AA3"/>
    <w:rsid w:val="00351C5A"/>
    <w:rsid w:val="003672AE"/>
    <w:rsid w:val="003718BC"/>
    <w:rsid w:val="0038645B"/>
    <w:rsid w:val="00393D4D"/>
    <w:rsid w:val="003A6873"/>
    <w:rsid w:val="003B04DF"/>
    <w:rsid w:val="003B15BC"/>
    <w:rsid w:val="003B1CC5"/>
    <w:rsid w:val="003B4594"/>
    <w:rsid w:val="003B4C7E"/>
    <w:rsid w:val="003C0214"/>
    <w:rsid w:val="003C24A4"/>
    <w:rsid w:val="003F226D"/>
    <w:rsid w:val="00415A74"/>
    <w:rsid w:val="00431B9D"/>
    <w:rsid w:val="004356AE"/>
    <w:rsid w:val="00437B3C"/>
    <w:rsid w:val="004442CB"/>
    <w:rsid w:val="004550CE"/>
    <w:rsid w:val="00455B79"/>
    <w:rsid w:val="00462EBF"/>
    <w:rsid w:val="00466261"/>
    <w:rsid w:val="00487ACE"/>
    <w:rsid w:val="004A16F4"/>
    <w:rsid w:val="004B7145"/>
    <w:rsid w:val="004D3B5E"/>
    <w:rsid w:val="004D42B4"/>
    <w:rsid w:val="004D57D4"/>
    <w:rsid w:val="004E18BF"/>
    <w:rsid w:val="004E6DF3"/>
    <w:rsid w:val="004E7CF0"/>
    <w:rsid w:val="004F49ED"/>
    <w:rsid w:val="0050044F"/>
    <w:rsid w:val="005039B2"/>
    <w:rsid w:val="00503E5A"/>
    <w:rsid w:val="0055408B"/>
    <w:rsid w:val="0057554A"/>
    <w:rsid w:val="005779DD"/>
    <w:rsid w:val="0058290D"/>
    <w:rsid w:val="00593A34"/>
    <w:rsid w:val="005A112C"/>
    <w:rsid w:val="005B6B22"/>
    <w:rsid w:val="005C0986"/>
    <w:rsid w:val="005C17A2"/>
    <w:rsid w:val="005D176A"/>
    <w:rsid w:val="005D5BDC"/>
    <w:rsid w:val="005E0D72"/>
    <w:rsid w:val="005E46A2"/>
    <w:rsid w:val="00600CBC"/>
    <w:rsid w:val="006014AE"/>
    <w:rsid w:val="006108BE"/>
    <w:rsid w:val="006117CC"/>
    <w:rsid w:val="00613325"/>
    <w:rsid w:val="00626EEC"/>
    <w:rsid w:val="00636762"/>
    <w:rsid w:val="00652F8B"/>
    <w:rsid w:val="006530E3"/>
    <w:rsid w:val="0065551E"/>
    <w:rsid w:val="00663A32"/>
    <w:rsid w:val="006666AB"/>
    <w:rsid w:val="006861A1"/>
    <w:rsid w:val="00687FE2"/>
    <w:rsid w:val="006A5A4F"/>
    <w:rsid w:val="006A7B6B"/>
    <w:rsid w:val="006B5D69"/>
    <w:rsid w:val="006C4DD0"/>
    <w:rsid w:val="006E1945"/>
    <w:rsid w:val="006E19FE"/>
    <w:rsid w:val="00705A73"/>
    <w:rsid w:val="007139F6"/>
    <w:rsid w:val="0071539C"/>
    <w:rsid w:val="0072142C"/>
    <w:rsid w:val="00723FD4"/>
    <w:rsid w:val="007351BC"/>
    <w:rsid w:val="00750A3C"/>
    <w:rsid w:val="00754EDA"/>
    <w:rsid w:val="00780517"/>
    <w:rsid w:val="007A200A"/>
    <w:rsid w:val="007A3E64"/>
    <w:rsid w:val="007C0BD0"/>
    <w:rsid w:val="007D0BD2"/>
    <w:rsid w:val="007E432C"/>
    <w:rsid w:val="007F5E8A"/>
    <w:rsid w:val="008043B1"/>
    <w:rsid w:val="008068B5"/>
    <w:rsid w:val="00830F5F"/>
    <w:rsid w:val="00844849"/>
    <w:rsid w:val="00862BA1"/>
    <w:rsid w:val="008674ED"/>
    <w:rsid w:val="00871509"/>
    <w:rsid w:val="00876FB7"/>
    <w:rsid w:val="008B2F58"/>
    <w:rsid w:val="008B7779"/>
    <w:rsid w:val="008E509C"/>
    <w:rsid w:val="008E5996"/>
    <w:rsid w:val="008E6A55"/>
    <w:rsid w:val="009171FD"/>
    <w:rsid w:val="009545D7"/>
    <w:rsid w:val="0096194B"/>
    <w:rsid w:val="00972303"/>
    <w:rsid w:val="0099066F"/>
    <w:rsid w:val="0099762C"/>
    <w:rsid w:val="009A07A4"/>
    <w:rsid w:val="009B1D19"/>
    <w:rsid w:val="009B4CFD"/>
    <w:rsid w:val="009B4EB9"/>
    <w:rsid w:val="009B503A"/>
    <w:rsid w:val="009C497A"/>
    <w:rsid w:val="009C642A"/>
    <w:rsid w:val="009C66EF"/>
    <w:rsid w:val="009E225E"/>
    <w:rsid w:val="009E3305"/>
    <w:rsid w:val="00A03786"/>
    <w:rsid w:val="00A237C4"/>
    <w:rsid w:val="00A41B56"/>
    <w:rsid w:val="00A6095F"/>
    <w:rsid w:val="00A6301E"/>
    <w:rsid w:val="00A6422D"/>
    <w:rsid w:val="00A666FC"/>
    <w:rsid w:val="00A75382"/>
    <w:rsid w:val="00A9045D"/>
    <w:rsid w:val="00AB06C5"/>
    <w:rsid w:val="00AB2933"/>
    <w:rsid w:val="00AC24CE"/>
    <w:rsid w:val="00AD12D8"/>
    <w:rsid w:val="00AD5963"/>
    <w:rsid w:val="00AD6758"/>
    <w:rsid w:val="00AE3D23"/>
    <w:rsid w:val="00AE3FFC"/>
    <w:rsid w:val="00AE5895"/>
    <w:rsid w:val="00AF0FCE"/>
    <w:rsid w:val="00AF1506"/>
    <w:rsid w:val="00B0353F"/>
    <w:rsid w:val="00B101C0"/>
    <w:rsid w:val="00B16A95"/>
    <w:rsid w:val="00B26159"/>
    <w:rsid w:val="00B53BF0"/>
    <w:rsid w:val="00B54C42"/>
    <w:rsid w:val="00B63154"/>
    <w:rsid w:val="00B72694"/>
    <w:rsid w:val="00BA43BA"/>
    <w:rsid w:val="00BC310B"/>
    <w:rsid w:val="00BD0395"/>
    <w:rsid w:val="00BD10A4"/>
    <w:rsid w:val="00BD1E8B"/>
    <w:rsid w:val="00BD5680"/>
    <w:rsid w:val="00BF5C58"/>
    <w:rsid w:val="00C01886"/>
    <w:rsid w:val="00C15843"/>
    <w:rsid w:val="00C21D9D"/>
    <w:rsid w:val="00C53C30"/>
    <w:rsid w:val="00C623FE"/>
    <w:rsid w:val="00C64F21"/>
    <w:rsid w:val="00C75BB5"/>
    <w:rsid w:val="00C9392B"/>
    <w:rsid w:val="00C94F71"/>
    <w:rsid w:val="00CC12F8"/>
    <w:rsid w:val="00CC1FB4"/>
    <w:rsid w:val="00CE5FCF"/>
    <w:rsid w:val="00CF1EC8"/>
    <w:rsid w:val="00D00961"/>
    <w:rsid w:val="00D015B3"/>
    <w:rsid w:val="00D018BE"/>
    <w:rsid w:val="00D01E69"/>
    <w:rsid w:val="00D03872"/>
    <w:rsid w:val="00D1410E"/>
    <w:rsid w:val="00D203AC"/>
    <w:rsid w:val="00D22C41"/>
    <w:rsid w:val="00D24555"/>
    <w:rsid w:val="00D262A2"/>
    <w:rsid w:val="00D401E1"/>
    <w:rsid w:val="00D43252"/>
    <w:rsid w:val="00D43335"/>
    <w:rsid w:val="00D4414C"/>
    <w:rsid w:val="00D51260"/>
    <w:rsid w:val="00D52C35"/>
    <w:rsid w:val="00D65470"/>
    <w:rsid w:val="00D73B02"/>
    <w:rsid w:val="00D75B8E"/>
    <w:rsid w:val="00D82419"/>
    <w:rsid w:val="00D852E1"/>
    <w:rsid w:val="00DA7050"/>
    <w:rsid w:val="00DB1262"/>
    <w:rsid w:val="00DE1AC6"/>
    <w:rsid w:val="00DE6B52"/>
    <w:rsid w:val="00E00AEE"/>
    <w:rsid w:val="00E02743"/>
    <w:rsid w:val="00E03D73"/>
    <w:rsid w:val="00E20F9E"/>
    <w:rsid w:val="00E21307"/>
    <w:rsid w:val="00E3039F"/>
    <w:rsid w:val="00E41E14"/>
    <w:rsid w:val="00E44715"/>
    <w:rsid w:val="00E6080F"/>
    <w:rsid w:val="00E6736D"/>
    <w:rsid w:val="00E87360"/>
    <w:rsid w:val="00E90FF4"/>
    <w:rsid w:val="00EA5205"/>
    <w:rsid w:val="00EA5822"/>
    <w:rsid w:val="00ED29D2"/>
    <w:rsid w:val="00ED45E9"/>
    <w:rsid w:val="00EF2E77"/>
    <w:rsid w:val="00EF5C10"/>
    <w:rsid w:val="00F146B8"/>
    <w:rsid w:val="00F16D24"/>
    <w:rsid w:val="00F30812"/>
    <w:rsid w:val="00F57716"/>
    <w:rsid w:val="00F60C47"/>
    <w:rsid w:val="00F6723F"/>
    <w:rsid w:val="00F9289D"/>
    <w:rsid w:val="00F93D40"/>
    <w:rsid w:val="00FA02C3"/>
    <w:rsid w:val="00FA46AC"/>
    <w:rsid w:val="00FB1545"/>
    <w:rsid w:val="00FD5D81"/>
    <w:rsid w:val="00FD7706"/>
    <w:rsid w:val="00FE7449"/>
    <w:rsid w:val="00FE7D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BA2"/>
    <w:pPr>
      <w:widowControl w:val="0"/>
      <w:autoSpaceDE w:val="0"/>
      <w:autoSpaceDN w:val="0"/>
      <w:spacing w:after="0" w:line="240" w:lineRule="auto"/>
    </w:pPr>
    <w:rPr>
      <w:rFonts w:ascii="Calibri" w:eastAsia="Calibri" w:hAnsi="Calibri" w:cs="Calibri"/>
    </w:rPr>
  </w:style>
  <w:style w:type="paragraph" w:styleId="Nadpis1">
    <w:name w:val="heading 1"/>
    <w:basedOn w:val="Normln"/>
    <w:link w:val="Nadpis1Char"/>
    <w:uiPriority w:val="9"/>
    <w:qFormat/>
    <w:rsid w:val="00862BA1"/>
    <w:pPr>
      <w:ind w:left="261"/>
      <w:jc w:val="center"/>
      <w:outlineLvl w:val="0"/>
    </w:pPr>
    <w:rPr>
      <w:b/>
      <w:bCs/>
      <w:sz w:val="48"/>
      <w:szCs w:val="48"/>
    </w:rPr>
  </w:style>
  <w:style w:type="paragraph" w:styleId="Nadpis2">
    <w:name w:val="heading 2"/>
    <w:basedOn w:val="Normln"/>
    <w:link w:val="Nadpis2Char"/>
    <w:uiPriority w:val="9"/>
    <w:unhideWhenUsed/>
    <w:qFormat/>
    <w:rsid w:val="00862BA1"/>
    <w:pPr>
      <w:spacing w:before="120"/>
      <w:ind w:left="106"/>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2BA1"/>
    <w:rPr>
      <w:rFonts w:ascii="Calibri" w:eastAsia="Calibri" w:hAnsi="Calibri" w:cs="Calibri"/>
      <w:b/>
      <w:bCs/>
      <w:sz w:val="48"/>
      <w:szCs w:val="48"/>
    </w:rPr>
  </w:style>
  <w:style w:type="character" w:customStyle="1" w:styleId="Nadpis2Char">
    <w:name w:val="Nadpis 2 Char"/>
    <w:basedOn w:val="Standardnpsmoodstavce"/>
    <w:link w:val="Nadpis2"/>
    <w:uiPriority w:val="9"/>
    <w:rsid w:val="00862BA1"/>
    <w:rPr>
      <w:rFonts w:ascii="Calibri" w:eastAsia="Calibri" w:hAnsi="Calibri" w:cs="Calibri"/>
      <w:b/>
      <w:bCs/>
      <w:sz w:val="24"/>
      <w:szCs w:val="24"/>
    </w:rPr>
  </w:style>
  <w:style w:type="table" w:customStyle="1" w:styleId="TableNormal">
    <w:name w:val="Table Normal"/>
    <w:uiPriority w:val="2"/>
    <w:semiHidden/>
    <w:unhideWhenUsed/>
    <w:qFormat/>
    <w:rsid w:val="00862B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862BA1"/>
    <w:rPr>
      <w:sz w:val="24"/>
      <w:szCs w:val="24"/>
    </w:rPr>
  </w:style>
  <w:style w:type="character" w:customStyle="1" w:styleId="ZkladntextChar">
    <w:name w:val="Základní text Char"/>
    <w:basedOn w:val="Standardnpsmoodstavce"/>
    <w:link w:val="Zkladntext"/>
    <w:uiPriority w:val="1"/>
    <w:rsid w:val="00862BA1"/>
    <w:rPr>
      <w:rFonts w:ascii="Calibri" w:eastAsia="Calibri" w:hAnsi="Calibri" w:cs="Calibri"/>
      <w:sz w:val="24"/>
      <w:szCs w:val="24"/>
    </w:rPr>
  </w:style>
  <w:style w:type="paragraph" w:styleId="Odstavecseseznamem">
    <w:name w:val="List Paragraph"/>
    <w:basedOn w:val="Normln"/>
    <w:uiPriority w:val="1"/>
    <w:qFormat/>
    <w:rsid w:val="00862BA1"/>
    <w:pPr>
      <w:spacing w:before="120"/>
      <w:ind w:left="1430" w:hanging="360"/>
      <w:jc w:val="both"/>
    </w:pPr>
  </w:style>
  <w:style w:type="paragraph" w:customStyle="1" w:styleId="TableParagraph">
    <w:name w:val="Table Paragraph"/>
    <w:basedOn w:val="Normln"/>
    <w:uiPriority w:val="1"/>
    <w:qFormat/>
    <w:rsid w:val="00862BA1"/>
    <w:pPr>
      <w:spacing w:before="20"/>
      <w:ind w:left="246"/>
    </w:pPr>
  </w:style>
  <w:style w:type="paragraph" w:customStyle="1" w:styleId="rove1-slovannadpis">
    <w:name w:val="Úroveň 1 - číslovaný nadpis"/>
    <w:basedOn w:val="Normln"/>
    <w:rsid w:val="00862BA1"/>
    <w:pPr>
      <w:numPr>
        <w:numId w:val="8"/>
      </w:numPr>
    </w:pPr>
  </w:style>
  <w:style w:type="paragraph" w:customStyle="1" w:styleId="rove2-slovantext">
    <w:name w:val="Úroveň 2 - číslovaný text"/>
    <w:basedOn w:val="Normln"/>
    <w:rsid w:val="00862BA1"/>
    <w:pPr>
      <w:numPr>
        <w:ilvl w:val="1"/>
        <w:numId w:val="8"/>
      </w:numPr>
    </w:pPr>
  </w:style>
  <w:style w:type="paragraph" w:customStyle="1" w:styleId="rove3-slovantext">
    <w:name w:val="Úroveň 3 - číslovaný text"/>
    <w:basedOn w:val="Normln"/>
    <w:rsid w:val="00862BA1"/>
    <w:pPr>
      <w:numPr>
        <w:ilvl w:val="2"/>
        <w:numId w:val="8"/>
      </w:numPr>
    </w:pPr>
  </w:style>
  <w:style w:type="paragraph" w:customStyle="1" w:styleId="rove4-slovantext">
    <w:name w:val="Úroveň 4 - číslovaný text"/>
    <w:basedOn w:val="Normln"/>
    <w:rsid w:val="00862BA1"/>
    <w:pPr>
      <w:numPr>
        <w:ilvl w:val="3"/>
        <w:numId w:val="8"/>
      </w:numPr>
    </w:pPr>
  </w:style>
  <w:style w:type="paragraph" w:customStyle="1" w:styleId="rove5-slovantext">
    <w:name w:val="Úroveň 5 - číslovaný text"/>
    <w:basedOn w:val="Normln"/>
    <w:rsid w:val="00862BA1"/>
    <w:pPr>
      <w:numPr>
        <w:ilvl w:val="4"/>
        <w:numId w:val="8"/>
      </w:numPr>
    </w:pPr>
  </w:style>
  <w:style w:type="paragraph" w:styleId="Textbubliny">
    <w:name w:val="Balloon Text"/>
    <w:basedOn w:val="Normln"/>
    <w:link w:val="TextbublinyChar"/>
    <w:uiPriority w:val="99"/>
    <w:semiHidden/>
    <w:unhideWhenUsed/>
    <w:rsid w:val="00BA4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43BA"/>
    <w:rPr>
      <w:rFonts w:ascii="Segoe UI" w:eastAsia="Calibri" w:hAnsi="Segoe UI" w:cs="Segoe UI"/>
      <w:sz w:val="18"/>
      <w:szCs w:val="18"/>
    </w:rPr>
  </w:style>
  <w:style w:type="character" w:styleId="Odkaznakoment">
    <w:name w:val="annotation reference"/>
    <w:basedOn w:val="Standardnpsmoodstavce"/>
    <w:uiPriority w:val="99"/>
    <w:semiHidden/>
    <w:unhideWhenUsed/>
    <w:rsid w:val="00E41E14"/>
    <w:rPr>
      <w:sz w:val="16"/>
      <w:szCs w:val="16"/>
    </w:rPr>
  </w:style>
  <w:style w:type="paragraph" w:styleId="Textkomente">
    <w:name w:val="annotation text"/>
    <w:basedOn w:val="Normln"/>
    <w:link w:val="TextkomenteChar"/>
    <w:uiPriority w:val="99"/>
    <w:semiHidden/>
    <w:unhideWhenUsed/>
    <w:rsid w:val="00E41E14"/>
    <w:rPr>
      <w:sz w:val="20"/>
      <w:szCs w:val="20"/>
    </w:rPr>
  </w:style>
  <w:style w:type="character" w:customStyle="1" w:styleId="TextkomenteChar">
    <w:name w:val="Text komentáře Char"/>
    <w:basedOn w:val="Standardnpsmoodstavce"/>
    <w:link w:val="Textkomente"/>
    <w:uiPriority w:val="99"/>
    <w:semiHidden/>
    <w:rsid w:val="00E41E14"/>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E41E14"/>
    <w:rPr>
      <w:b/>
      <w:bCs/>
    </w:rPr>
  </w:style>
  <w:style w:type="character" w:customStyle="1" w:styleId="PedmtkomenteChar">
    <w:name w:val="Předmět komentáře Char"/>
    <w:basedOn w:val="TextkomenteChar"/>
    <w:link w:val="Pedmtkomente"/>
    <w:uiPriority w:val="99"/>
    <w:semiHidden/>
    <w:rsid w:val="00E41E14"/>
    <w:rPr>
      <w:rFonts w:ascii="Calibri" w:eastAsia="Calibri" w:hAnsi="Calibri" w:cs="Calibri"/>
      <w:b/>
      <w:bCs/>
      <w:sz w:val="20"/>
      <w:szCs w:val="20"/>
    </w:rPr>
  </w:style>
  <w:style w:type="paragraph" w:customStyle="1" w:styleId="Default">
    <w:name w:val="Default"/>
    <w:rsid w:val="003208F1"/>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Styl">
    <w:name w:val="Styl"/>
    <w:rsid w:val="005A112C"/>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Bezmezer">
    <w:name w:val="No Spacing"/>
    <w:link w:val="BezmezerChar"/>
    <w:uiPriority w:val="1"/>
    <w:qFormat/>
    <w:rsid w:val="00D203AC"/>
    <w:pPr>
      <w:spacing w:after="0" w:line="240" w:lineRule="auto"/>
      <w:jc w:val="both"/>
    </w:pPr>
    <w:rPr>
      <w:sz w:val="24"/>
    </w:rPr>
  </w:style>
  <w:style w:type="character" w:customStyle="1" w:styleId="BezmezerChar">
    <w:name w:val="Bez mezer Char"/>
    <w:link w:val="Bezmezer"/>
    <w:uiPriority w:val="1"/>
    <w:rsid w:val="00D203AC"/>
    <w:rPr>
      <w:sz w:val="24"/>
    </w:rPr>
  </w:style>
  <w:style w:type="paragraph" w:styleId="Revize">
    <w:name w:val="Revision"/>
    <w:hidden/>
    <w:uiPriority w:val="99"/>
    <w:semiHidden/>
    <w:rsid w:val="00E02743"/>
    <w:pPr>
      <w:spacing w:after="0" w:line="240" w:lineRule="auto"/>
    </w:pPr>
    <w:rPr>
      <w:rFonts w:ascii="Calibri" w:eastAsia="Calibri" w:hAnsi="Calibri" w:cs="Calibri"/>
    </w:rPr>
  </w:style>
  <w:style w:type="paragraph" w:styleId="Zhlav">
    <w:name w:val="header"/>
    <w:basedOn w:val="Normln"/>
    <w:link w:val="ZhlavChar"/>
    <w:uiPriority w:val="99"/>
    <w:unhideWhenUsed/>
    <w:rsid w:val="00AD6758"/>
    <w:pPr>
      <w:tabs>
        <w:tab w:val="center" w:pos="4536"/>
        <w:tab w:val="right" w:pos="9072"/>
      </w:tabs>
    </w:pPr>
  </w:style>
  <w:style w:type="character" w:customStyle="1" w:styleId="ZhlavChar">
    <w:name w:val="Záhlaví Char"/>
    <w:basedOn w:val="Standardnpsmoodstavce"/>
    <w:link w:val="Zhlav"/>
    <w:uiPriority w:val="99"/>
    <w:rsid w:val="00AD6758"/>
    <w:rPr>
      <w:rFonts w:ascii="Calibri" w:eastAsia="Calibri" w:hAnsi="Calibri" w:cs="Calibri"/>
    </w:rPr>
  </w:style>
  <w:style w:type="paragraph" w:styleId="Zpat">
    <w:name w:val="footer"/>
    <w:basedOn w:val="Normln"/>
    <w:link w:val="ZpatChar"/>
    <w:uiPriority w:val="99"/>
    <w:unhideWhenUsed/>
    <w:rsid w:val="00AD6758"/>
    <w:pPr>
      <w:tabs>
        <w:tab w:val="center" w:pos="4536"/>
        <w:tab w:val="right" w:pos="9072"/>
      </w:tabs>
    </w:pPr>
  </w:style>
  <w:style w:type="character" w:customStyle="1" w:styleId="ZpatChar">
    <w:name w:val="Zápatí Char"/>
    <w:basedOn w:val="Standardnpsmoodstavce"/>
    <w:link w:val="Zpat"/>
    <w:uiPriority w:val="99"/>
    <w:rsid w:val="00AD6758"/>
    <w:rPr>
      <w:rFonts w:ascii="Calibri" w:eastAsia="Calibri" w:hAnsi="Calibri" w:cs="Calibri"/>
    </w:rPr>
  </w:style>
  <w:style w:type="character" w:styleId="Hypertextovodkaz">
    <w:name w:val="Hyperlink"/>
    <w:basedOn w:val="Standardnpsmoodstavce"/>
    <w:uiPriority w:val="99"/>
    <w:unhideWhenUsed/>
    <w:rsid w:val="004D3B5E"/>
    <w:rPr>
      <w:color w:val="0563C1" w:themeColor="hyperlink"/>
      <w:u w:val="single"/>
    </w:rPr>
  </w:style>
  <w:style w:type="character" w:customStyle="1" w:styleId="UnresolvedMention">
    <w:name w:val="Unresolved Mention"/>
    <w:basedOn w:val="Standardnpsmoodstavce"/>
    <w:uiPriority w:val="99"/>
    <w:semiHidden/>
    <w:unhideWhenUsed/>
    <w:rsid w:val="004D3B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BA2"/>
    <w:pPr>
      <w:widowControl w:val="0"/>
      <w:autoSpaceDE w:val="0"/>
      <w:autoSpaceDN w:val="0"/>
      <w:spacing w:after="0" w:line="240" w:lineRule="auto"/>
    </w:pPr>
    <w:rPr>
      <w:rFonts w:ascii="Calibri" w:eastAsia="Calibri" w:hAnsi="Calibri" w:cs="Calibri"/>
    </w:rPr>
  </w:style>
  <w:style w:type="paragraph" w:styleId="Nadpis1">
    <w:name w:val="heading 1"/>
    <w:basedOn w:val="Normln"/>
    <w:link w:val="Nadpis1Char"/>
    <w:uiPriority w:val="9"/>
    <w:qFormat/>
    <w:rsid w:val="00862BA1"/>
    <w:pPr>
      <w:ind w:left="261"/>
      <w:jc w:val="center"/>
      <w:outlineLvl w:val="0"/>
    </w:pPr>
    <w:rPr>
      <w:b/>
      <w:bCs/>
      <w:sz w:val="48"/>
      <w:szCs w:val="48"/>
    </w:rPr>
  </w:style>
  <w:style w:type="paragraph" w:styleId="Nadpis2">
    <w:name w:val="heading 2"/>
    <w:basedOn w:val="Normln"/>
    <w:link w:val="Nadpis2Char"/>
    <w:uiPriority w:val="9"/>
    <w:unhideWhenUsed/>
    <w:qFormat/>
    <w:rsid w:val="00862BA1"/>
    <w:pPr>
      <w:spacing w:before="120"/>
      <w:ind w:left="106"/>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2BA1"/>
    <w:rPr>
      <w:rFonts w:ascii="Calibri" w:eastAsia="Calibri" w:hAnsi="Calibri" w:cs="Calibri"/>
      <w:b/>
      <w:bCs/>
      <w:sz w:val="48"/>
      <w:szCs w:val="48"/>
    </w:rPr>
  </w:style>
  <w:style w:type="character" w:customStyle="1" w:styleId="Nadpis2Char">
    <w:name w:val="Nadpis 2 Char"/>
    <w:basedOn w:val="Standardnpsmoodstavce"/>
    <w:link w:val="Nadpis2"/>
    <w:uiPriority w:val="9"/>
    <w:rsid w:val="00862BA1"/>
    <w:rPr>
      <w:rFonts w:ascii="Calibri" w:eastAsia="Calibri" w:hAnsi="Calibri" w:cs="Calibri"/>
      <w:b/>
      <w:bCs/>
      <w:sz w:val="24"/>
      <w:szCs w:val="24"/>
    </w:rPr>
  </w:style>
  <w:style w:type="table" w:customStyle="1" w:styleId="TableNormal">
    <w:name w:val="Table Normal"/>
    <w:uiPriority w:val="2"/>
    <w:semiHidden/>
    <w:unhideWhenUsed/>
    <w:qFormat/>
    <w:rsid w:val="00862B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862BA1"/>
    <w:rPr>
      <w:sz w:val="24"/>
      <w:szCs w:val="24"/>
    </w:rPr>
  </w:style>
  <w:style w:type="character" w:customStyle="1" w:styleId="ZkladntextChar">
    <w:name w:val="Základní text Char"/>
    <w:basedOn w:val="Standardnpsmoodstavce"/>
    <w:link w:val="Zkladntext"/>
    <w:uiPriority w:val="1"/>
    <w:rsid w:val="00862BA1"/>
    <w:rPr>
      <w:rFonts w:ascii="Calibri" w:eastAsia="Calibri" w:hAnsi="Calibri" w:cs="Calibri"/>
      <w:sz w:val="24"/>
      <w:szCs w:val="24"/>
    </w:rPr>
  </w:style>
  <w:style w:type="paragraph" w:styleId="Odstavecseseznamem">
    <w:name w:val="List Paragraph"/>
    <w:basedOn w:val="Normln"/>
    <w:uiPriority w:val="1"/>
    <w:qFormat/>
    <w:rsid w:val="00862BA1"/>
    <w:pPr>
      <w:spacing w:before="120"/>
      <w:ind w:left="1430" w:hanging="360"/>
      <w:jc w:val="both"/>
    </w:pPr>
  </w:style>
  <w:style w:type="paragraph" w:customStyle="1" w:styleId="TableParagraph">
    <w:name w:val="Table Paragraph"/>
    <w:basedOn w:val="Normln"/>
    <w:uiPriority w:val="1"/>
    <w:qFormat/>
    <w:rsid w:val="00862BA1"/>
    <w:pPr>
      <w:spacing w:before="20"/>
      <w:ind w:left="246"/>
    </w:pPr>
  </w:style>
  <w:style w:type="paragraph" w:customStyle="1" w:styleId="rove1-slovannadpis">
    <w:name w:val="Úroveň 1 - číslovaný nadpis"/>
    <w:basedOn w:val="Normln"/>
    <w:rsid w:val="00862BA1"/>
    <w:pPr>
      <w:numPr>
        <w:numId w:val="8"/>
      </w:numPr>
    </w:pPr>
  </w:style>
  <w:style w:type="paragraph" w:customStyle="1" w:styleId="rove2-slovantext">
    <w:name w:val="Úroveň 2 - číslovaný text"/>
    <w:basedOn w:val="Normln"/>
    <w:rsid w:val="00862BA1"/>
    <w:pPr>
      <w:numPr>
        <w:ilvl w:val="1"/>
        <w:numId w:val="8"/>
      </w:numPr>
    </w:pPr>
  </w:style>
  <w:style w:type="paragraph" w:customStyle="1" w:styleId="rove3-slovantext">
    <w:name w:val="Úroveň 3 - číslovaný text"/>
    <w:basedOn w:val="Normln"/>
    <w:rsid w:val="00862BA1"/>
    <w:pPr>
      <w:numPr>
        <w:ilvl w:val="2"/>
        <w:numId w:val="8"/>
      </w:numPr>
    </w:pPr>
  </w:style>
  <w:style w:type="paragraph" w:customStyle="1" w:styleId="rove4-slovantext">
    <w:name w:val="Úroveň 4 - číslovaný text"/>
    <w:basedOn w:val="Normln"/>
    <w:rsid w:val="00862BA1"/>
    <w:pPr>
      <w:numPr>
        <w:ilvl w:val="3"/>
        <w:numId w:val="8"/>
      </w:numPr>
    </w:pPr>
  </w:style>
  <w:style w:type="paragraph" w:customStyle="1" w:styleId="rove5-slovantext">
    <w:name w:val="Úroveň 5 - číslovaný text"/>
    <w:basedOn w:val="Normln"/>
    <w:rsid w:val="00862BA1"/>
    <w:pPr>
      <w:numPr>
        <w:ilvl w:val="4"/>
        <w:numId w:val="8"/>
      </w:numPr>
    </w:pPr>
  </w:style>
  <w:style w:type="paragraph" w:styleId="Textbubliny">
    <w:name w:val="Balloon Text"/>
    <w:basedOn w:val="Normln"/>
    <w:link w:val="TextbublinyChar"/>
    <w:uiPriority w:val="99"/>
    <w:semiHidden/>
    <w:unhideWhenUsed/>
    <w:rsid w:val="00BA4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43BA"/>
    <w:rPr>
      <w:rFonts w:ascii="Segoe UI" w:eastAsia="Calibri" w:hAnsi="Segoe UI" w:cs="Segoe UI"/>
      <w:sz w:val="18"/>
      <w:szCs w:val="18"/>
    </w:rPr>
  </w:style>
  <w:style w:type="character" w:styleId="Odkaznakoment">
    <w:name w:val="annotation reference"/>
    <w:basedOn w:val="Standardnpsmoodstavce"/>
    <w:uiPriority w:val="99"/>
    <w:semiHidden/>
    <w:unhideWhenUsed/>
    <w:rsid w:val="00E41E14"/>
    <w:rPr>
      <w:sz w:val="16"/>
      <w:szCs w:val="16"/>
    </w:rPr>
  </w:style>
  <w:style w:type="paragraph" w:styleId="Textkomente">
    <w:name w:val="annotation text"/>
    <w:basedOn w:val="Normln"/>
    <w:link w:val="TextkomenteChar"/>
    <w:uiPriority w:val="99"/>
    <w:semiHidden/>
    <w:unhideWhenUsed/>
    <w:rsid w:val="00E41E14"/>
    <w:rPr>
      <w:sz w:val="20"/>
      <w:szCs w:val="20"/>
    </w:rPr>
  </w:style>
  <w:style w:type="character" w:customStyle="1" w:styleId="TextkomenteChar">
    <w:name w:val="Text komentáře Char"/>
    <w:basedOn w:val="Standardnpsmoodstavce"/>
    <w:link w:val="Textkomente"/>
    <w:uiPriority w:val="99"/>
    <w:semiHidden/>
    <w:rsid w:val="00E41E14"/>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E41E14"/>
    <w:rPr>
      <w:b/>
      <w:bCs/>
    </w:rPr>
  </w:style>
  <w:style w:type="character" w:customStyle="1" w:styleId="PedmtkomenteChar">
    <w:name w:val="Předmět komentáře Char"/>
    <w:basedOn w:val="TextkomenteChar"/>
    <w:link w:val="Pedmtkomente"/>
    <w:uiPriority w:val="99"/>
    <w:semiHidden/>
    <w:rsid w:val="00E41E14"/>
    <w:rPr>
      <w:rFonts w:ascii="Calibri" w:eastAsia="Calibri" w:hAnsi="Calibri" w:cs="Calibri"/>
      <w:b/>
      <w:bCs/>
      <w:sz w:val="20"/>
      <w:szCs w:val="20"/>
    </w:rPr>
  </w:style>
  <w:style w:type="paragraph" w:customStyle="1" w:styleId="Default">
    <w:name w:val="Default"/>
    <w:rsid w:val="003208F1"/>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Styl">
    <w:name w:val="Styl"/>
    <w:rsid w:val="005A112C"/>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Bezmezer">
    <w:name w:val="No Spacing"/>
    <w:link w:val="BezmezerChar"/>
    <w:uiPriority w:val="1"/>
    <w:qFormat/>
    <w:rsid w:val="00D203AC"/>
    <w:pPr>
      <w:spacing w:after="0" w:line="240" w:lineRule="auto"/>
      <w:jc w:val="both"/>
    </w:pPr>
    <w:rPr>
      <w:sz w:val="24"/>
    </w:rPr>
  </w:style>
  <w:style w:type="character" w:customStyle="1" w:styleId="BezmezerChar">
    <w:name w:val="Bez mezer Char"/>
    <w:link w:val="Bezmezer"/>
    <w:uiPriority w:val="1"/>
    <w:rsid w:val="00D203AC"/>
    <w:rPr>
      <w:sz w:val="24"/>
    </w:rPr>
  </w:style>
  <w:style w:type="paragraph" w:styleId="Revize">
    <w:name w:val="Revision"/>
    <w:hidden/>
    <w:uiPriority w:val="99"/>
    <w:semiHidden/>
    <w:rsid w:val="00E02743"/>
    <w:pPr>
      <w:spacing w:after="0" w:line="240" w:lineRule="auto"/>
    </w:pPr>
    <w:rPr>
      <w:rFonts w:ascii="Calibri" w:eastAsia="Calibri" w:hAnsi="Calibri" w:cs="Calibri"/>
    </w:rPr>
  </w:style>
  <w:style w:type="paragraph" w:styleId="Zhlav">
    <w:name w:val="header"/>
    <w:basedOn w:val="Normln"/>
    <w:link w:val="ZhlavChar"/>
    <w:uiPriority w:val="99"/>
    <w:unhideWhenUsed/>
    <w:rsid w:val="00AD6758"/>
    <w:pPr>
      <w:tabs>
        <w:tab w:val="center" w:pos="4536"/>
        <w:tab w:val="right" w:pos="9072"/>
      </w:tabs>
    </w:pPr>
  </w:style>
  <w:style w:type="character" w:customStyle="1" w:styleId="ZhlavChar">
    <w:name w:val="Záhlaví Char"/>
    <w:basedOn w:val="Standardnpsmoodstavce"/>
    <w:link w:val="Zhlav"/>
    <w:uiPriority w:val="99"/>
    <w:rsid w:val="00AD6758"/>
    <w:rPr>
      <w:rFonts w:ascii="Calibri" w:eastAsia="Calibri" w:hAnsi="Calibri" w:cs="Calibri"/>
    </w:rPr>
  </w:style>
  <w:style w:type="paragraph" w:styleId="Zpat">
    <w:name w:val="footer"/>
    <w:basedOn w:val="Normln"/>
    <w:link w:val="ZpatChar"/>
    <w:uiPriority w:val="99"/>
    <w:unhideWhenUsed/>
    <w:rsid w:val="00AD6758"/>
    <w:pPr>
      <w:tabs>
        <w:tab w:val="center" w:pos="4536"/>
        <w:tab w:val="right" w:pos="9072"/>
      </w:tabs>
    </w:pPr>
  </w:style>
  <w:style w:type="character" w:customStyle="1" w:styleId="ZpatChar">
    <w:name w:val="Zápatí Char"/>
    <w:basedOn w:val="Standardnpsmoodstavce"/>
    <w:link w:val="Zpat"/>
    <w:uiPriority w:val="99"/>
    <w:rsid w:val="00AD6758"/>
    <w:rPr>
      <w:rFonts w:ascii="Calibri" w:eastAsia="Calibri" w:hAnsi="Calibri" w:cs="Calibri"/>
    </w:rPr>
  </w:style>
  <w:style w:type="character" w:styleId="Hypertextovodkaz">
    <w:name w:val="Hyperlink"/>
    <w:basedOn w:val="Standardnpsmoodstavce"/>
    <w:uiPriority w:val="99"/>
    <w:unhideWhenUsed/>
    <w:rsid w:val="004D3B5E"/>
    <w:rPr>
      <w:color w:val="0563C1" w:themeColor="hyperlink"/>
      <w:u w:val="single"/>
    </w:rPr>
  </w:style>
  <w:style w:type="character" w:customStyle="1" w:styleId="UnresolvedMention">
    <w:name w:val="Unresolved Mention"/>
    <w:basedOn w:val="Standardnpsmoodstavce"/>
    <w:uiPriority w:val="99"/>
    <w:semiHidden/>
    <w:unhideWhenUsed/>
    <w:rsid w:val="004D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0510">
      <w:bodyDiv w:val="1"/>
      <w:marLeft w:val="0"/>
      <w:marRight w:val="0"/>
      <w:marTop w:val="0"/>
      <w:marBottom w:val="0"/>
      <w:divBdr>
        <w:top w:val="none" w:sz="0" w:space="0" w:color="auto"/>
        <w:left w:val="none" w:sz="0" w:space="0" w:color="auto"/>
        <w:bottom w:val="none" w:sz="0" w:space="0" w:color="auto"/>
        <w:right w:val="none" w:sz="0" w:space="0" w:color="auto"/>
      </w:divBdr>
    </w:div>
    <w:div w:id="179317437">
      <w:bodyDiv w:val="1"/>
      <w:marLeft w:val="0"/>
      <w:marRight w:val="0"/>
      <w:marTop w:val="0"/>
      <w:marBottom w:val="0"/>
      <w:divBdr>
        <w:top w:val="none" w:sz="0" w:space="0" w:color="auto"/>
        <w:left w:val="none" w:sz="0" w:space="0" w:color="auto"/>
        <w:bottom w:val="none" w:sz="0" w:space="0" w:color="auto"/>
        <w:right w:val="none" w:sz="0" w:space="0" w:color="auto"/>
      </w:divBdr>
    </w:div>
    <w:div w:id="372463438">
      <w:bodyDiv w:val="1"/>
      <w:marLeft w:val="0"/>
      <w:marRight w:val="0"/>
      <w:marTop w:val="0"/>
      <w:marBottom w:val="0"/>
      <w:divBdr>
        <w:top w:val="none" w:sz="0" w:space="0" w:color="auto"/>
        <w:left w:val="none" w:sz="0" w:space="0" w:color="auto"/>
        <w:bottom w:val="none" w:sz="0" w:space="0" w:color="auto"/>
        <w:right w:val="none" w:sz="0" w:space="0" w:color="auto"/>
      </w:divBdr>
    </w:div>
    <w:div w:id="449667483">
      <w:bodyDiv w:val="1"/>
      <w:marLeft w:val="0"/>
      <w:marRight w:val="0"/>
      <w:marTop w:val="0"/>
      <w:marBottom w:val="0"/>
      <w:divBdr>
        <w:top w:val="none" w:sz="0" w:space="0" w:color="auto"/>
        <w:left w:val="none" w:sz="0" w:space="0" w:color="auto"/>
        <w:bottom w:val="none" w:sz="0" w:space="0" w:color="auto"/>
        <w:right w:val="none" w:sz="0" w:space="0" w:color="auto"/>
      </w:divBdr>
    </w:div>
    <w:div w:id="623972579">
      <w:bodyDiv w:val="1"/>
      <w:marLeft w:val="0"/>
      <w:marRight w:val="0"/>
      <w:marTop w:val="0"/>
      <w:marBottom w:val="0"/>
      <w:divBdr>
        <w:top w:val="none" w:sz="0" w:space="0" w:color="auto"/>
        <w:left w:val="none" w:sz="0" w:space="0" w:color="auto"/>
        <w:bottom w:val="none" w:sz="0" w:space="0" w:color="auto"/>
        <w:right w:val="none" w:sz="0" w:space="0" w:color="auto"/>
      </w:divBdr>
    </w:div>
    <w:div w:id="1076054836">
      <w:bodyDiv w:val="1"/>
      <w:marLeft w:val="0"/>
      <w:marRight w:val="0"/>
      <w:marTop w:val="0"/>
      <w:marBottom w:val="0"/>
      <w:divBdr>
        <w:top w:val="none" w:sz="0" w:space="0" w:color="auto"/>
        <w:left w:val="none" w:sz="0" w:space="0" w:color="auto"/>
        <w:bottom w:val="none" w:sz="0" w:space="0" w:color="auto"/>
        <w:right w:val="none" w:sz="0" w:space="0" w:color="auto"/>
      </w:divBdr>
    </w:div>
    <w:div w:id="1430157150">
      <w:bodyDiv w:val="1"/>
      <w:marLeft w:val="0"/>
      <w:marRight w:val="0"/>
      <w:marTop w:val="0"/>
      <w:marBottom w:val="0"/>
      <w:divBdr>
        <w:top w:val="none" w:sz="0" w:space="0" w:color="auto"/>
        <w:left w:val="none" w:sz="0" w:space="0" w:color="auto"/>
        <w:bottom w:val="none" w:sz="0" w:space="0" w:color="auto"/>
        <w:right w:val="none" w:sz="0" w:space="0" w:color="auto"/>
      </w:divBdr>
    </w:div>
    <w:div w:id="1767649334">
      <w:bodyDiv w:val="1"/>
      <w:marLeft w:val="0"/>
      <w:marRight w:val="0"/>
      <w:marTop w:val="0"/>
      <w:marBottom w:val="0"/>
      <w:divBdr>
        <w:top w:val="none" w:sz="0" w:space="0" w:color="auto"/>
        <w:left w:val="none" w:sz="0" w:space="0" w:color="auto"/>
        <w:bottom w:val="none" w:sz="0" w:space="0" w:color="auto"/>
        <w:right w:val="none" w:sz="0" w:space="0" w:color="auto"/>
      </w:divBdr>
    </w:div>
    <w:div w:id="18613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n.nipez.cz/profil/obeczlon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n.nipez.cz/profil/obeczlon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en.nipez.cz/profil/obeczlon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en.nipez.cz/profil/obeczlonin"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nen.nipez.cz/profil/obeczlon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F4BD-5893-451B-BA6F-C2A163B1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6296</Words>
  <Characters>37148</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Nedvídková, Kristýna</dc:creator>
  <cp:lastModifiedBy>OUZlonin</cp:lastModifiedBy>
  <cp:revision>2</cp:revision>
  <dcterms:created xsi:type="dcterms:W3CDTF">2020-10-15T06:39:00Z</dcterms:created>
  <dcterms:modified xsi:type="dcterms:W3CDTF">2020-10-15T06:39:00Z</dcterms:modified>
</cp:coreProperties>
</file>